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b"/>
        <w:tblW w:w="15735" w:type="dxa"/>
        <w:tblLayout w:type="fixed"/>
        <w:tblLook w:val="04A0" w:firstRow="1" w:lastRow="0" w:firstColumn="1" w:lastColumn="0" w:noHBand="0" w:noVBand="1"/>
      </w:tblPr>
      <w:tblGrid>
        <w:gridCol w:w="15735"/>
      </w:tblGrid>
      <w:tr w:rsidR="007F4A3C">
        <w:trPr>
          <w:trHeight w:val="1515"/>
        </w:trPr>
        <w:tc>
          <w:tcPr>
            <w:tcW w:w="15735" w:type="dxa"/>
            <w:tcBorders>
              <w:top w:val="single" w:sz="18" w:space="0" w:color="14A185"/>
              <w:left w:val="nil"/>
              <w:bottom w:val="single" w:sz="18" w:space="0" w:color="14A185"/>
              <w:right w:val="nil"/>
            </w:tcBorders>
            <w:vAlign w:val="center"/>
          </w:tcPr>
          <w:p w:rsidR="007F4A3C" w:rsidRDefault="0012510B">
            <w:pPr>
              <w:pStyle w:val="1"/>
              <w:spacing w:beforeAutospacing="0" w:afterAutospacing="0" w:line="216" w:lineRule="auto"/>
              <w:jc w:val="center"/>
              <w:outlineLvl w:val="0"/>
              <w:rPr>
                <w:rFonts w:asciiTheme="majorHAnsi" w:hAnsiTheme="majorHAnsi" w:cstheme="majorHAnsi"/>
                <w:color w:val="0EA184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9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paragraph">
                    <wp:posOffset>36195</wp:posOffset>
                  </wp:positionV>
                  <wp:extent cx="2015490" cy="499110"/>
                  <wp:effectExtent l="0" t="0" r="0" b="0"/>
                  <wp:wrapNone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490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10" behindDoc="0" locked="0" layoutInCell="1" allowOverlap="1">
                  <wp:simplePos x="0" y="0"/>
                  <wp:positionH relativeFrom="margin">
                    <wp:posOffset>8129905</wp:posOffset>
                  </wp:positionH>
                  <wp:positionV relativeFrom="paragraph">
                    <wp:posOffset>92075</wp:posOffset>
                  </wp:positionV>
                  <wp:extent cx="1766570" cy="324485"/>
                  <wp:effectExtent l="0" t="0" r="0" b="0"/>
                  <wp:wrapNone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18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70" cy="32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color w:val="0EA184"/>
                <w:sz w:val="40"/>
                <w:szCs w:val="40"/>
              </w:rPr>
              <w:t>Перечень типичных вопросов от респондентов</w:t>
            </w:r>
          </w:p>
          <w:p w:rsidR="007F4A3C" w:rsidRDefault="0012510B">
            <w:pPr>
              <w:pStyle w:val="1"/>
              <w:spacing w:beforeAutospacing="0" w:afterAutospacing="0" w:line="216" w:lineRule="auto"/>
              <w:jc w:val="center"/>
              <w:outlineLvl w:val="0"/>
              <w:rPr>
                <w:rFonts w:asciiTheme="majorHAnsi" w:hAnsiTheme="majorHAnsi" w:cstheme="majorHAnsi"/>
                <w:color w:val="0EA184"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color w:val="0EA184"/>
                <w:sz w:val="40"/>
                <w:szCs w:val="40"/>
              </w:rPr>
              <w:t xml:space="preserve">и примерных ответов </w:t>
            </w:r>
            <w:bookmarkStart w:id="0" w:name="_Hlk193384412"/>
            <w:r>
              <w:rPr>
                <w:rFonts w:asciiTheme="majorHAnsi" w:hAnsiTheme="majorHAnsi" w:cstheme="majorHAnsi"/>
                <w:color w:val="0EA184"/>
                <w:sz w:val="40"/>
                <w:szCs w:val="40"/>
              </w:rPr>
              <w:t>кадровых консультантов,</w:t>
            </w:r>
          </w:p>
          <w:p w:rsidR="007F4A3C" w:rsidRDefault="0012510B">
            <w:pPr>
              <w:pStyle w:val="1"/>
              <w:spacing w:beforeAutospacing="0" w:afterAutospacing="0" w:line="216" w:lineRule="auto"/>
              <w:jc w:val="center"/>
              <w:outlineLvl w:val="0"/>
              <w:rPr>
                <w:rFonts w:asciiTheme="minorHAnsi" w:eastAsiaTheme="minorEastAsia" w:hAnsiTheme="minorHAnsi" w:cstheme="minorHAnsi"/>
                <w:color w:val="0070C0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color w:val="0EA184"/>
                <w:sz w:val="40"/>
                <w:szCs w:val="40"/>
              </w:rPr>
              <w:t>операторов контакт-центров, ответственных исполнителей</w:t>
            </w:r>
            <w:bookmarkEnd w:id="0"/>
          </w:p>
        </w:tc>
      </w:tr>
    </w:tbl>
    <w:p w:rsidR="007F4A3C" w:rsidRDefault="007F4A3C">
      <w:pPr>
        <w:rPr>
          <w:sz w:val="36"/>
          <w:szCs w:val="36"/>
        </w:rPr>
      </w:pPr>
    </w:p>
    <w:bookmarkStart w:id="1" w:name="_Hlk193384379" w:displacedByCustomXml="next"/>
    <w:sdt>
      <w:sdt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ru-RU"/>
        </w:rPr>
        <w:id w:val="-903376737"/>
        <w:docPartObj>
          <w:docPartGallery w:val="Table of Contents"/>
          <w:docPartUnique/>
        </w:docPartObj>
      </w:sdtPr>
      <w:sdtEndPr/>
      <w:sdtContent>
        <w:p w:rsidR="007F4A3C" w:rsidRDefault="0012510B">
          <w:r>
            <w:rPr>
              <w:rFonts w:eastAsia="Times New Roman" w:cstheme="majorHAnsi"/>
              <w:b/>
              <w:bCs/>
              <w:color w:val="0EA184"/>
              <w:kern w:val="2"/>
              <w:sz w:val="36"/>
              <w:szCs w:val="36"/>
            </w:rPr>
            <w:t>Содержание</w:t>
          </w:r>
          <w:bookmarkEnd w:id="1"/>
        </w:p>
        <w:p w:rsidR="007F4A3C" w:rsidRDefault="0012510B">
          <w:pPr>
            <w:pStyle w:val="afa"/>
            <w:spacing w:before="120" w:line="240" w:lineRule="auto"/>
            <w:rPr>
              <w:rFonts w:eastAsia="Times New Roman" w:cstheme="majorHAnsi"/>
              <w:b/>
              <w:bCs/>
              <w:color w:val="0EA184"/>
              <w:kern w:val="2"/>
              <w:sz w:val="36"/>
              <w:szCs w:val="36"/>
            </w:rPr>
          </w:pPr>
          <w:r>
            <w:fldChar w:fldCharType="begin"/>
          </w:r>
          <w:r>
            <w:rPr>
              <w:rFonts w:eastAsia="Times New Roman" w:cs="Calibri Light"/>
              <w:b/>
              <w:bCs/>
              <w:color w:val="0EA184"/>
              <w:kern w:val="2"/>
              <w:sz w:val="36"/>
              <w:szCs w:val="36"/>
            </w:rPr>
            <w:instrText xml:space="preserve"> TOC \z \o "1-3" \u \h</w:instrText>
          </w:r>
          <w:r>
            <w:rPr>
              <w:rFonts w:eastAsia="Times New Roman" w:cs="Calibri Light"/>
              <w:b/>
              <w:bCs/>
              <w:color w:val="0EA184"/>
              <w:kern w:val="2"/>
              <w:sz w:val="36"/>
              <w:szCs w:val="36"/>
            </w:rPr>
            <w:fldChar w:fldCharType="separate"/>
          </w:r>
          <w:r>
            <w:rPr>
              <w:rFonts w:eastAsia="Times New Roman" w:cstheme="majorHAnsi"/>
              <w:b/>
              <w:bCs/>
              <w:color w:val="0EA184"/>
              <w:kern w:val="2"/>
              <w:sz w:val="36"/>
              <w:szCs w:val="36"/>
            </w:rPr>
            <w:t xml:space="preserve"> </w:t>
          </w:r>
          <w:r>
            <w:rPr>
              <w:rFonts w:eastAsia="Times New Roman" w:cs="Calibri Light"/>
              <w:b/>
              <w:bCs/>
              <w:color w:val="0EA184"/>
              <w:kern w:val="2"/>
              <w:sz w:val="36"/>
              <w:szCs w:val="36"/>
            </w:rPr>
            <w:fldChar w:fldCharType="end"/>
          </w:r>
        </w:p>
      </w:sdtContent>
    </w:sdt>
    <w:p w:rsidR="007F4A3C" w:rsidRDefault="0012510B">
      <w:pPr>
        <w:pStyle w:val="11"/>
        <w:tabs>
          <w:tab w:val="right" w:leader="dot" w:pos="15694"/>
        </w:tabs>
        <w:spacing w:before="120" w:after="0"/>
        <w:jc w:val="left"/>
        <w:rPr>
          <w:rFonts w:asciiTheme="majorHAnsi" w:eastAsia="Times New Roman" w:hAnsiTheme="majorHAnsi" w:cstheme="majorHAnsi"/>
          <w:b/>
          <w:bCs/>
          <w:color w:val="404040" w:themeColor="text1" w:themeTint="BF"/>
          <w:kern w:val="2"/>
          <w:sz w:val="36"/>
          <w:szCs w:val="36"/>
          <w:lang w:eastAsia="ru-RU"/>
        </w:rPr>
      </w:pPr>
      <w:hyperlink w:anchor="_Toc167221740">
        <w:r>
          <w:rPr>
            <w:rStyle w:val="af1"/>
            <w:rFonts w:asciiTheme="majorHAnsi" w:eastAsia="Times New Roman" w:hAnsiTheme="majorHAnsi" w:cstheme="majorHAnsi"/>
            <w:b/>
            <w:bCs/>
            <w:color w:val="404040" w:themeColor="text1" w:themeTint="BF"/>
            <w:kern w:val="2"/>
            <w:sz w:val="36"/>
            <w:szCs w:val="36"/>
            <w:lang w:eastAsia="ru-RU"/>
          </w:rPr>
          <w:t xml:space="preserve">I РАЗДЕЛ. Вопросы и ответы, </w:t>
        </w:r>
        <w:r>
          <w:rPr>
            <w:rStyle w:val="af1"/>
            <w:rFonts w:asciiTheme="majorHAnsi" w:eastAsia="Times New Roman" w:hAnsiTheme="majorHAnsi" w:cstheme="majorHAnsi"/>
            <w:b/>
            <w:bCs/>
            <w:color w:val="404040" w:themeColor="text1" w:themeTint="BF"/>
            <w:kern w:val="2"/>
            <w:sz w:val="36"/>
            <w:szCs w:val="36"/>
            <w:lang w:eastAsia="ru-RU"/>
          </w:rPr>
          <w:t>связанные с обучением, регистрацией и участием в анкетировании (раздел 1 опроса)</w:t>
        </w:r>
        <w:r>
          <w:rPr>
            <w:webHidden/>
          </w:rPr>
          <w:fldChar w:fldCharType="begin"/>
        </w:r>
        <w:r>
          <w:rPr>
            <w:webHidden/>
          </w:rPr>
          <w:instrText>PAGEREF _Toc167221740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f1"/>
            <w:rFonts w:asciiTheme="majorHAnsi" w:eastAsia="Times New Roman" w:hAnsiTheme="majorHAnsi" w:cstheme="majorHAnsi"/>
            <w:b/>
            <w:bCs/>
            <w:color w:val="404040" w:themeColor="text1" w:themeTint="BF"/>
            <w:kern w:val="2"/>
            <w:sz w:val="36"/>
            <w:szCs w:val="36"/>
            <w:lang w:eastAsia="ru-RU"/>
          </w:rPr>
          <w:tab/>
          <w:t>2</w:t>
        </w:r>
        <w:r>
          <w:rPr>
            <w:webHidden/>
          </w:rPr>
          <w:fldChar w:fldCharType="end"/>
        </w:r>
      </w:hyperlink>
    </w:p>
    <w:p w:rsidR="007F4A3C" w:rsidRDefault="0012510B">
      <w:pPr>
        <w:pStyle w:val="11"/>
        <w:tabs>
          <w:tab w:val="right" w:leader="dot" w:pos="15694"/>
        </w:tabs>
        <w:spacing w:before="120" w:after="0"/>
        <w:jc w:val="left"/>
        <w:rPr>
          <w:rFonts w:asciiTheme="majorHAnsi" w:eastAsia="Times New Roman" w:hAnsiTheme="majorHAnsi" w:cstheme="majorHAnsi"/>
          <w:b/>
          <w:bCs/>
          <w:color w:val="404040" w:themeColor="text1" w:themeTint="BF"/>
          <w:kern w:val="2"/>
          <w:sz w:val="36"/>
          <w:szCs w:val="36"/>
          <w:lang w:eastAsia="ru-RU"/>
        </w:rPr>
      </w:pPr>
      <w:hyperlink w:anchor="_Toc167221742">
        <w:r>
          <w:rPr>
            <w:rStyle w:val="af1"/>
            <w:rFonts w:asciiTheme="majorHAnsi" w:eastAsia="Times New Roman" w:hAnsiTheme="majorHAnsi" w:cstheme="majorHAnsi"/>
            <w:b/>
            <w:bCs/>
            <w:color w:val="404040" w:themeColor="text1" w:themeTint="BF"/>
            <w:kern w:val="2"/>
            <w:sz w:val="36"/>
            <w:szCs w:val="36"/>
            <w:lang w:eastAsia="ru-RU"/>
          </w:rPr>
          <w:t>II РАЗДЕЛ. Вопросы и ответы, связанные с запо</w:t>
        </w:r>
        <w:r>
          <w:rPr>
            <w:rStyle w:val="af1"/>
            <w:rFonts w:asciiTheme="majorHAnsi" w:eastAsia="Times New Roman" w:hAnsiTheme="majorHAnsi" w:cstheme="majorHAnsi"/>
            <w:b/>
            <w:bCs/>
            <w:color w:val="404040" w:themeColor="text1" w:themeTint="BF"/>
            <w:kern w:val="2"/>
            <w:sz w:val="36"/>
            <w:szCs w:val="36"/>
            <w:lang w:eastAsia="ru-RU"/>
          </w:rPr>
          <w:t>лнением информации по ОКЗ и ОКПДТР (графы 3,4 разделов 2-9 опроса)</w:t>
        </w:r>
        <w:r>
          <w:rPr>
            <w:webHidden/>
          </w:rPr>
          <w:fldChar w:fldCharType="begin"/>
        </w:r>
        <w:r>
          <w:rPr>
            <w:webHidden/>
          </w:rPr>
          <w:instrText>PAGEREF _Toc167221742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f1"/>
            <w:rFonts w:asciiTheme="majorHAnsi" w:eastAsia="Times New Roman" w:hAnsiTheme="majorHAnsi" w:cstheme="majorHAnsi"/>
            <w:b/>
            <w:bCs/>
            <w:color w:val="404040" w:themeColor="text1" w:themeTint="BF"/>
            <w:kern w:val="2"/>
            <w:sz w:val="36"/>
            <w:szCs w:val="36"/>
            <w:lang w:eastAsia="ru-RU"/>
          </w:rPr>
          <w:tab/>
          <w:t>5</w:t>
        </w:r>
        <w:r>
          <w:rPr>
            <w:webHidden/>
          </w:rPr>
          <w:fldChar w:fldCharType="end"/>
        </w:r>
      </w:hyperlink>
    </w:p>
    <w:p w:rsidR="007F4A3C" w:rsidRDefault="0012510B">
      <w:pPr>
        <w:pStyle w:val="11"/>
        <w:tabs>
          <w:tab w:val="right" w:leader="dot" w:pos="15694"/>
        </w:tabs>
        <w:spacing w:before="120" w:after="0"/>
        <w:jc w:val="left"/>
        <w:rPr>
          <w:rFonts w:asciiTheme="majorHAnsi" w:eastAsia="Times New Roman" w:hAnsiTheme="majorHAnsi" w:cstheme="majorHAnsi"/>
          <w:b/>
          <w:bCs/>
          <w:color w:val="404040" w:themeColor="text1" w:themeTint="BF"/>
          <w:kern w:val="2"/>
          <w:sz w:val="36"/>
          <w:szCs w:val="36"/>
          <w:lang w:eastAsia="ru-RU"/>
        </w:rPr>
      </w:pPr>
      <w:hyperlink w:anchor="_Toc167221744">
        <w:r>
          <w:rPr>
            <w:rStyle w:val="af1"/>
            <w:rFonts w:asciiTheme="majorHAnsi" w:eastAsia="Times New Roman" w:hAnsiTheme="majorHAnsi" w:cstheme="majorHAnsi"/>
            <w:b/>
            <w:bCs/>
            <w:color w:val="404040" w:themeColor="text1" w:themeTint="BF"/>
            <w:kern w:val="2"/>
            <w:sz w:val="36"/>
            <w:szCs w:val="36"/>
            <w:lang w:eastAsia="ru-RU"/>
          </w:rPr>
          <w:t>III РАЗДЕЛ. Вопросы и ответы, связанные с заполнением инфор</w:t>
        </w:r>
        <w:r>
          <w:rPr>
            <w:rStyle w:val="af1"/>
            <w:rFonts w:asciiTheme="majorHAnsi" w:eastAsia="Times New Roman" w:hAnsiTheme="majorHAnsi" w:cstheme="majorHAnsi"/>
            <w:b/>
            <w:bCs/>
            <w:color w:val="404040" w:themeColor="text1" w:themeTint="BF"/>
            <w:kern w:val="2"/>
            <w:sz w:val="36"/>
            <w:szCs w:val="36"/>
            <w:lang w:eastAsia="ru-RU"/>
          </w:rPr>
          <w:t>мации о профессионально-квалификационном составе (графы 5-11 разделов 2-9 опроса)</w:t>
        </w:r>
        <w:r>
          <w:rPr>
            <w:webHidden/>
          </w:rPr>
          <w:fldChar w:fldCharType="begin"/>
        </w:r>
        <w:r>
          <w:rPr>
            <w:webHidden/>
          </w:rPr>
          <w:instrText>PAGEREF _Toc167221744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f1"/>
            <w:rFonts w:asciiTheme="majorHAnsi" w:eastAsia="Times New Roman" w:hAnsiTheme="majorHAnsi" w:cstheme="majorHAnsi"/>
            <w:b/>
            <w:bCs/>
            <w:color w:val="404040" w:themeColor="text1" w:themeTint="BF"/>
            <w:kern w:val="2"/>
            <w:sz w:val="36"/>
            <w:szCs w:val="36"/>
            <w:lang w:eastAsia="ru-RU"/>
          </w:rPr>
          <w:tab/>
          <w:t>11</w:t>
        </w:r>
        <w:r>
          <w:rPr>
            <w:webHidden/>
          </w:rPr>
          <w:fldChar w:fldCharType="end"/>
        </w:r>
      </w:hyperlink>
    </w:p>
    <w:p w:rsidR="007F4A3C" w:rsidRDefault="0012510B">
      <w:pPr>
        <w:pStyle w:val="11"/>
        <w:tabs>
          <w:tab w:val="right" w:leader="dot" w:pos="15694"/>
        </w:tabs>
        <w:spacing w:before="120" w:after="0"/>
        <w:jc w:val="left"/>
        <w:rPr>
          <w:b/>
          <w:bCs/>
          <w:color w:val="404040" w:themeColor="text1" w:themeTint="BF"/>
          <w:sz w:val="36"/>
          <w:szCs w:val="36"/>
        </w:rPr>
      </w:pPr>
      <w:hyperlink w:anchor="_Toc167221746">
        <w:r>
          <w:rPr>
            <w:rStyle w:val="af1"/>
            <w:rFonts w:asciiTheme="majorHAnsi" w:eastAsia="Times New Roman" w:hAnsiTheme="majorHAnsi" w:cstheme="majorHAnsi"/>
            <w:b/>
            <w:bCs/>
            <w:color w:val="404040" w:themeColor="text1" w:themeTint="BF"/>
            <w:kern w:val="2"/>
            <w:sz w:val="36"/>
            <w:szCs w:val="36"/>
            <w:lang w:eastAsia="ru-RU"/>
          </w:rPr>
          <w:t>IV РАЗДЕЛ. Вопросы и ответы, требующие нали</w:t>
        </w:r>
        <w:r>
          <w:rPr>
            <w:rStyle w:val="af1"/>
            <w:rFonts w:asciiTheme="majorHAnsi" w:eastAsia="Times New Roman" w:hAnsiTheme="majorHAnsi" w:cstheme="majorHAnsi"/>
            <w:b/>
            <w:bCs/>
            <w:color w:val="404040" w:themeColor="text1" w:themeTint="BF"/>
            <w:kern w:val="2"/>
            <w:sz w:val="36"/>
            <w:szCs w:val="36"/>
            <w:lang w:eastAsia="ru-RU"/>
          </w:rPr>
          <w:t>чие расширенного функционала в личном кабинете</w:t>
        </w:r>
        <w:r>
          <w:rPr>
            <w:webHidden/>
          </w:rPr>
          <w:fldChar w:fldCharType="begin"/>
        </w:r>
        <w:r>
          <w:rPr>
            <w:webHidden/>
          </w:rPr>
          <w:instrText>PAGEREF _Toc167221746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f1"/>
            <w:rFonts w:asciiTheme="majorHAnsi" w:eastAsia="Times New Roman" w:hAnsiTheme="majorHAnsi" w:cstheme="majorHAnsi"/>
            <w:b/>
            <w:bCs/>
            <w:color w:val="404040" w:themeColor="text1" w:themeTint="BF"/>
            <w:kern w:val="2"/>
            <w:sz w:val="36"/>
            <w:szCs w:val="36"/>
            <w:lang w:eastAsia="ru-RU"/>
          </w:rPr>
          <w:tab/>
          <w:t>15</w:t>
        </w:r>
        <w:r>
          <w:rPr>
            <w:webHidden/>
          </w:rPr>
          <w:fldChar w:fldCharType="end"/>
        </w:r>
      </w:hyperlink>
    </w:p>
    <w:p w:rsidR="007F4A3C" w:rsidRDefault="007F4A3C">
      <w:pPr>
        <w:rPr>
          <w:rFonts w:asciiTheme="majorHAnsi" w:eastAsia="Times New Roman" w:hAnsiTheme="majorHAnsi" w:cstheme="majorHAnsi"/>
          <w:color w:val="0EA184"/>
          <w:kern w:val="2"/>
          <w:sz w:val="36"/>
          <w:szCs w:val="36"/>
          <w:lang w:eastAsia="ru-RU"/>
        </w:rPr>
      </w:pPr>
    </w:p>
    <w:p w:rsidR="007F4A3C" w:rsidRDefault="0012510B">
      <w:pPr>
        <w:rPr>
          <w:rFonts w:asciiTheme="majorHAnsi" w:eastAsia="Times New Roman" w:hAnsiTheme="majorHAnsi" w:cstheme="majorHAnsi"/>
          <w:b/>
          <w:bCs/>
          <w:color w:val="0EA184"/>
          <w:kern w:val="2"/>
          <w:sz w:val="36"/>
          <w:szCs w:val="36"/>
          <w:lang w:eastAsia="ru-RU"/>
        </w:rPr>
      </w:pPr>
      <w:bookmarkStart w:id="2" w:name="_Hlk193386892"/>
      <w:r>
        <w:rPr>
          <w:rFonts w:asciiTheme="majorHAnsi" w:eastAsia="Times New Roman" w:hAnsiTheme="majorHAnsi" w:cstheme="majorHAnsi"/>
          <w:b/>
          <w:bCs/>
          <w:color w:val="0EA184"/>
          <w:kern w:val="2"/>
          <w:sz w:val="36"/>
          <w:szCs w:val="36"/>
          <w:lang w:eastAsia="ru-RU"/>
        </w:rPr>
        <w:t>Примечание</w:t>
      </w:r>
      <w:bookmarkEnd w:id="2"/>
    </w:p>
    <w:p w:rsidR="007F4A3C" w:rsidRDefault="0012510B">
      <w:pPr>
        <w:rPr>
          <w:rFonts w:asciiTheme="majorHAnsi" w:eastAsia="Times New Roman" w:hAnsiTheme="majorHAnsi" w:cstheme="majorHAnsi"/>
          <w:i/>
          <w:iCs/>
          <w:color w:val="404040" w:themeColor="text1" w:themeTint="BF"/>
          <w:kern w:val="2"/>
          <w:sz w:val="36"/>
          <w:szCs w:val="36"/>
          <w:u w:val="single"/>
          <w:lang w:eastAsia="ru-RU"/>
        </w:rPr>
      </w:pPr>
      <w:r>
        <w:rPr>
          <w:rFonts w:asciiTheme="majorHAnsi" w:eastAsia="Times New Roman" w:hAnsiTheme="majorHAnsi" w:cstheme="majorHAnsi"/>
          <w:color w:val="404040" w:themeColor="text1" w:themeTint="BF"/>
          <w:kern w:val="2"/>
          <w:sz w:val="36"/>
          <w:szCs w:val="36"/>
          <w:lang w:eastAsia="ru-RU"/>
        </w:rPr>
        <w:t xml:space="preserve">Рекомендуемые действия операторов контакт-центров, региональных исполнителей в содержании примерных ответов выделены </w:t>
      </w:r>
      <w:r>
        <w:rPr>
          <w:rFonts w:asciiTheme="majorHAnsi" w:eastAsia="Times New Roman" w:hAnsiTheme="majorHAnsi" w:cstheme="majorHAnsi"/>
          <w:i/>
          <w:iCs/>
          <w:color w:val="404040" w:themeColor="text1" w:themeTint="BF"/>
          <w:kern w:val="2"/>
          <w:sz w:val="36"/>
          <w:szCs w:val="36"/>
          <w:u w:val="single"/>
          <w:lang w:eastAsia="ru-RU"/>
        </w:rPr>
        <w:t xml:space="preserve">подчеркнутым курсивом. </w:t>
      </w:r>
    </w:p>
    <w:p w:rsidR="007F4A3C" w:rsidRDefault="007F4A3C">
      <w:pPr>
        <w:rPr>
          <w:rFonts w:asciiTheme="majorHAnsi" w:eastAsia="Times New Roman" w:hAnsiTheme="majorHAnsi" w:cstheme="majorHAnsi"/>
          <w:i/>
          <w:iCs/>
          <w:color w:val="404040" w:themeColor="text1" w:themeTint="BF"/>
          <w:kern w:val="2"/>
          <w:sz w:val="36"/>
          <w:szCs w:val="36"/>
          <w:u w:val="single"/>
          <w:lang w:eastAsia="ru-RU"/>
        </w:rPr>
      </w:pPr>
    </w:p>
    <w:p w:rsidR="007F4A3C" w:rsidRDefault="0012510B">
      <w:pPr>
        <w:rPr>
          <w:rFonts w:asciiTheme="majorHAnsi" w:eastAsia="Times New Roman" w:hAnsiTheme="majorHAnsi" w:cstheme="majorHAnsi"/>
          <w:b/>
          <w:bCs/>
          <w:color w:val="0EA184"/>
          <w:kern w:val="2"/>
          <w:sz w:val="36"/>
          <w:szCs w:val="36"/>
          <w:lang w:eastAsia="ru-RU"/>
        </w:rPr>
      </w:pPr>
      <w:r>
        <w:rPr>
          <w:rFonts w:asciiTheme="majorHAnsi" w:eastAsia="Times New Roman" w:hAnsiTheme="majorHAnsi" w:cstheme="majorHAnsi"/>
          <w:b/>
          <w:bCs/>
          <w:color w:val="0EA184"/>
          <w:kern w:val="2"/>
          <w:sz w:val="36"/>
          <w:szCs w:val="36"/>
          <w:lang w:eastAsia="ru-RU"/>
        </w:rPr>
        <w:t xml:space="preserve">Дистанционное обучение для всех участников опроса доступно после регистрации на платформе опроса </w:t>
      </w:r>
      <w:hyperlink r:id="rId11">
        <w:r>
          <w:rPr>
            <w:rFonts w:asciiTheme="majorHAnsi" w:hAnsiTheme="majorHAnsi" w:cstheme="majorHAnsi"/>
            <w:b/>
            <w:bCs/>
            <w:color w:val="0EA184"/>
            <w:kern w:val="2"/>
            <w:sz w:val="36"/>
            <w:szCs w:val="36"/>
          </w:rPr>
          <w:t>https://prognoz.vcot.info/</w:t>
        </w:r>
      </w:hyperlink>
      <w:r>
        <w:rPr>
          <w:rFonts w:asciiTheme="majorHAnsi" w:eastAsia="Times New Roman" w:hAnsiTheme="majorHAnsi" w:cstheme="majorHAnsi"/>
          <w:b/>
          <w:bCs/>
          <w:color w:val="0EA184"/>
          <w:kern w:val="2"/>
          <w:sz w:val="36"/>
          <w:szCs w:val="36"/>
          <w:lang w:eastAsia="ru-RU"/>
        </w:rPr>
        <w:t xml:space="preserve"> - на главной странице личного кабинета нажать кнопку «Пройти обучение и получить сертификат»</w:t>
      </w:r>
    </w:p>
    <w:p w:rsidR="007F4A3C" w:rsidRDefault="0012510B">
      <w:pPr>
        <w:rPr>
          <w:rFonts w:eastAsia="Times New Roman" w:cstheme="minorHAnsi"/>
          <w:b/>
          <w:bCs/>
          <w:color w:val="0EA184"/>
          <w:kern w:val="2"/>
          <w:sz w:val="36"/>
          <w:szCs w:val="36"/>
          <w:lang w:eastAsia="ru-RU"/>
        </w:rPr>
      </w:pPr>
      <w:r>
        <w:rPr>
          <w:rFonts w:eastAsia="Times New Roman" w:cstheme="minorHAnsi"/>
          <w:b/>
          <w:bCs/>
          <w:noProof/>
          <w:color w:val="0EA184"/>
          <w:kern w:val="2"/>
          <w:sz w:val="36"/>
          <w:szCs w:val="36"/>
          <w:lang w:eastAsia="ru-RU"/>
        </w:rPr>
        <w:drawing>
          <wp:anchor distT="0" distB="0" distL="0" distR="114300" simplePos="0" relativeHeight="15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5523230" cy="601345"/>
            <wp:effectExtent l="0" t="0" r="0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fb"/>
        <w:tblW w:w="15735" w:type="dxa"/>
        <w:tblLayout w:type="fixed"/>
        <w:tblLook w:val="04A0" w:firstRow="1" w:lastRow="0" w:firstColumn="1" w:lastColumn="0" w:noHBand="0" w:noVBand="1"/>
      </w:tblPr>
      <w:tblGrid>
        <w:gridCol w:w="15735"/>
      </w:tblGrid>
      <w:tr w:rsidR="007F4A3C">
        <w:trPr>
          <w:trHeight w:val="526"/>
        </w:trPr>
        <w:tc>
          <w:tcPr>
            <w:tcW w:w="15735" w:type="dxa"/>
            <w:tcBorders>
              <w:top w:val="single" w:sz="18" w:space="0" w:color="14A185"/>
              <w:left w:val="nil"/>
              <w:bottom w:val="single" w:sz="18" w:space="0" w:color="14A185"/>
              <w:right w:val="nil"/>
            </w:tcBorders>
            <w:vAlign w:val="center"/>
          </w:tcPr>
          <w:p w:rsidR="007F4A3C" w:rsidRDefault="0012510B">
            <w:pPr>
              <w:pStyle w:val="1"/>
              <w:pageBreakBefore/>
              <w:outlineLvl w:val="0"/>
              <w:rPr>
                <w:rFonts w:asciiTheme="majorHAnsi" w:eastAsiaTheme="minorEastAsia" w:hAnsiTheme="majorHAnsi" w:cstheme="majorHAnsi"/>
                <w:color w:val="0070C0"/>
                <w:sz w:val="36"/>
                <w:szCs w:val="36"/>
              </w:rPr>
            </w:pPr>
            <w:r>
              <w:lastRenderedPageBreak/>
              <w:br w:type="page"/>
            </w:r>
            <w:r>
              <w:rPr>
                <w:rFonts w:asciiTheme="majorHAnsi" w:hAnsiTheme="majorHAnsi" w:cstheme="majorHAnsi"/>
                <w:color w:val="0EA184"/>
                <w:sz w:val="36"/>
                <w:szCs w:val="36"/>
              </w:rPr>
              <w:t xml:space="preserve">I РАЗДЕЛ. Вопросы и ответы, связанные с обучением, регистрацией и участием в анкетировании (раздел 1 </w:t>
            </w:r>
            <w:r>
              <w:rPr>
                <w:rFonts w:asciiTheme="majorHAnsi" w:hAnsiTheme="majorHAnsi" w:cstheme="majorHAnsi"/>
                <w:color w:val="0EA184"/>
                <w:sz w:val="36"/>
                <w:szCs w:val="36"/>
              </w:rPr>
              <w:t>опроса)</w:t>
            </w:r>
          </w:p>
        </w:tc>
      </w:tr>
    </w:tbl>
    <w:p w:rsidR="007F4A3C" w:rsidRDefault="007F4A3C"/>
    <w:tbl>
      <w:tblPr>
        <w:tblW w:w="5000" w:type="pct"/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5156"/>
        <w:gridCol w:w="10748"/>
      </w:tblGrid>
      <w:tr w:rsidR="007F4A3C">
        <w:trPr>
          <w:trHeight w:val="454"/>
          <w:tblHeader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A3C" w:rsidRDefault="0012510B">
            <w:pPr>
              <w:shd w:val="clear" w:color="auto" w:fill="FFFFFF"/>
              <w:jc w:val="center"/>
              <w:rPr>
                <w:rFonts w:eastAsia="Times New Roman" w:cstheme="minorHAnsi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color w:val="404040" w:themeColor="text1" w:themeTint="BF"/>
                <w:sz w:val="24"/>
                <w:szCs w:val="24"/>
                <w:lang w:eastAsia="ru-RU"/>
              </w:rPr>
              <w:t>Типичные вопросы респондентов</w:t>
            </w:r>
          </w:p>
        </w:tc>
        <w:tc>
          <w:tcPr>
            <w:tcW w:w="10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A3C" w:rsidRDefault="0012510B">
            <w:pPr>
              <w:shd w:val="clear" w:color="auto" w:fill="FFFFFF"/>
              <w:jc w:val="center"/>
              <w:rPr>
                <w:rFonts w:cstheme="minorHAnsi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  <w:t>Примерные ответы</w:t>
            </w:r>
          </w:p>
        </w:tc>
      </w:tr>
      <w:tr w:rsidR="007F4A3C">
        <w:trPr>
          <w:trHeight w:val="22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Как пройти регистрацию?</w:t>
            </w:r>
          </w:p>
          <w:p w:rsidR="007F4A3C" w:rsidRDefault="007F4A3C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7F4A3C" w:rsidRDefault="0012510B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Где получить ссылку для регистрации по опросу?</w:t>
            </w:r>
          </w:p>
          <w:p w:rsidR="007F4A3C" w:rsidRDefault="007F4A3C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7F4A3C" w:rsidRDefault="0012510B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Что нужно сделать, чтобы пройти опрос?</w:t>
            </w:r>
          </w:p>
          <w:p w:rsidR="007F4A3C" w:rsidRDefault="007F4A3C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10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Здравствуйте!</w:t>
            </w:r>
          </w:p>
          <w:p w:rsidR="007F4A3C" w:rsidRDefault="0012510B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Для регистрации необходимо перейти на сайт «Всероссийский опрос о перспективной кадровой потребности организаций – 2025» по ссылке </w:t>
            </w:r>
            <w:hyperlink r:id="rId13">
              <w:r>
                <w:rPr>
                  <w:rStyle w:val="a3"/>
                  <w:rFonts w:eastAsia="Times New Roman" w:cstheme="minorHAnsi"/>
                  <w:sz w:val="24"/>
                  <w:szCs w:val="24"/>
                  <w:lang w:eastAsia="ru-RU"/>
                </w:rPr>
                <w:t>https://prognoz.vcot.info/</w:t>
              </w:r>
            </w:hyperlink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. </w:t>
            </w:r>
          </w:p>
          <w:p w:rsidR="007F4A3C" w:rsidRDefault="0012510B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Откроется информационная страницы, необходимо пере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йти в правую часть данной страницы к регистрационной форме.</w:t>
            </w:r>
          </w:p>
          <w:p w:rsidR="007F4A3C" w:rsidRDefault="0012510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Чтобы получить доступ в личный кабинет, необходимо зарегистрироваться одним из четырех возможных способов:</w:t>
            </w:r>
          </w:p>
          <w:p w:rsidR="007F4A3C" w:rsidRDefault="0012510B">
            <w:pPr>
              <w:tabs>
                <w:tab w:val="left" w:pos="560"/>
                <w:tab w:val="left" w:pos="751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1</w:t>
            </w:r>
            <w:r>
              <w:rPr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fldChar w:fldCharType="begin"/>
            </w:r>
            <w:r>
              <w:rPr>
                <w:rFonts w:cs="Calibri"/>
                <w:color w:val="404040" w:themeColor="text1" w:themeTint="BF"/>
                <w:sz w:val="24"/>
                <w:szCs w:val="24"/>
                <w:shd w:val="clear" w:color="auto" w:fill="FFFFFF"/>
              </w:rPr>
              <w:instrText xml:space="preserve"> REF _Ref191641009 \h </w:instrTex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r>
            <w:r>
              <w:rPr>
                <w:rFonts w:cs="Calibri"/>
                <w:color w:val="404040" w:themeColor="text1" w:themeTint="BF"/>
                <w:sz w:val="24"/>
                <w:szCs w:val="24"/>
                <w:shd w:val="clear" w:color="auto" w:fill="FFFFFF"/>
              </w:rPr>
              <w:fldChar w:fldCharType="separate"/>
            </w:r>
            <w:r>
              <w:rPr>
                <w:rFonts w:cs="Calibri"/>
                <w:color w:val="404040" w:themeColor="text1" w:themeTint="BF"/>
                <w:sz w:val="24"/>
                <w:szCs w:val="24"/>
                <w:shd w:val="clear" w:color="auto" w:fill="FFFFFF"/>
              </w:rPr>
              <w:t>Регистрация через заполнение формы на сайте</w:t>
            </w:r>
            <w:r>
              <w:rPr>
                <w:rFonts w:cs="Calibri"/>
                <w:color w:val="404040" w:themeColor="text1" w:themeTint="BF"/>
                <w:sz w:val="24"/>
                <w:szCs w:val="24"/>
                <w:shd w:val="clear" w:color="auto" w:fill="FFFFFF"/>
              </w:rPr>
              <w:fldChar w:fldCharType="end"/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 https://prognoz.vcot.info/.</w:t>
            </w:r>
          </w:p>
          <w:p w:rsidR="007F4A3C" w:rsidRDefault="0012510B">
            <w:pPr>
              <w:tabs>
                <w:tab w:val="left" w:pos="560"/>
                <w:tab w:val="left" w:pos="751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2</w:t>
            </w:r>
            <w:r>
              <w:rPr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560" cy="162560"/>
                  <wp:effectExtent l="0" t="0" r="0" b="0"/>
                  <wp:docPr id="4" name="Рисунок 3" descr="ВК логотип ПНГ на Прозрачном Фоне • Скачать PNG ВК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ВК логотип ПНГ на Прозрачном Фоне • Скачать PNG ВК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" cy="16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fldChar w:fldCharType="begin"/>
            </w:r>
            <w:r>
              <w:rPr>
                <w:rFonts w:cs="Calibri"/>
                <w:color w:val="404040" w:themeColor="text1" w:themeTint="BF"/>
                <w:sz w:val="24"/>
                <w:szCs w:val="24"/>
                <w:shd w:val="clear" w:color="auto" w:fill="FFFFFF"/>
              </w:rPr>
              <w:instrText xml:space="preserve"> REF _Ref191566226 \h </w:instrTex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r>
            <w:r>
              <w:rPr>
                <w:rFonts w:cs="Calibri"/>
                <w:color w:val="404040" w:themeColor="text1" w:themeTint="BF"/>
                <w:sz w:val="24"/>
                <w:szCs w:val="24"/>
                <w:shd w:val="clear" w:color="auto" w:fill="FFFFFF"/>
              </w:rPr>
              <w:fldChar w:fldCharType="separate"/>
            </w:r>
            <w:r>
              <w:rPr>
                <w:rFonts w:cs="Calibri"/>
                <w:color w:val="404040" w:themeColor="text1" w:themeTint="BF"/>
                <w:sz w:val="24"/>
                <w:szCs w:val="24"/>
                <w:shd w:val="clear" w:color="auto" w:fill="FFFFFF"/>
              </w:rPr>
              <w:t>Регистрация через  ВКонтакте</w:t>
            </w:r>
            <w:r>
              <w:rPr>
                <w:rFonts w:cs="Calibri"/>
                <w:color w:val="404040" w:themeColor="text1" w:themeTint="BF"/>
                <w:sz w:val="24"/>
                <w:szCs w:val="24"/>
                <w:shd w:val="clear" w:color="auto" w:fill="FFFFFF"/>
              </w:rPr>
              <w:fldChar w:fldCharType="end"/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.</w:t>
            </w:r>
          </w:p>
          <w:p w:rsidR="007F4A3C" w:rsidRDefault="0012510B">
            <w:pPr>
              <w:tabs>
                <w:tab w:val="left" w:pos="560"/>
                <w:tab w:val="left" w:pos="751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3</w:t>
            </w:r>
            <w:r>
              <w:rPr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895" cy="175895"/>
                  <wp:effectExtent l="0" t="0" r="0" b="0"/>
                  <wp:docPr id="5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7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fldChar w:fldCharType="begin"/>
            </w:r>
            <w:r>
              <w:rPr>
                <w:rFonts w:cs="Calibri"/>
                <w:color w:val="404040" w:themeColor="text1" w:themeTint="BF"/>
                <w:sz w:val="24"/>
                <w:szCs w:val="24"/>
                <w:shd w:val="clear" w:color="auto" w:fill="FFFFFF"/>
              </w:rPr>
              <w:instrText xml:space="preserve"> REF _Ref191570495 \h </w:instrTex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r>
            <w:r>
              <w:rPr>
                <w:rFonts w:cs="Calibri"/>
                <w:color w:val="404040" w:themeColor="text1" w:themeTint="BF"/>
                <w:sz w:val="24"/>
                <w:szCs w:val="24"/>
                <w:shd w:val="clear" w:color="auto" w:fill="FFFFFF"/>
              </w:rPr>
              <w:fldChar w:fldCharType="separate"/>
            </w:r>
            <w:r>
              <w:rPr>
                <w:rFonts w:cs="Calibri"/>
                <w:color w:val="404040" w:themeColor="text1" w:themeTint="BF"/>
                <w:sz w:val="24"/>
                <w:szCs w:val="24"/>
                <w:shd w:val="clear" w:color="auto" w:fill="FFFFFF"/>
              </w:rPr>
              <w:t>Регистрация через  Яндекс</w:t>
            </w:r>
            <w:r>
              <w:rPr>
                <w:rFonts w:cs="Calibri"/>
                <w:color w:val="404040" w:themeColor="text1" w:themeTint="BF"/>
                <w:sz w:val="24"/>
                <w:szCs w:val="24"/>
                <w:shd w:val="clear" w:color="auto" w:fill="FFFFFF"/>
              </w:rPr>
              <w:fldChar w:fldCharType="end"/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.</w:t>
            </w:r>
          </w:p>
          <w:p w:rsidR="007F4A3C" w:rsidRDefault="0012510B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От организации на имя ответственного работника регистрируется только один личный кабинет. 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Благодарим за обращение! 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 </w:t>
            </w:r>
          </w:p>
        </w:tc>
      </w:tr>
      <w:tr w:rsidR="007F4A3C">
        <w:trPr>
          <w:trHeight w:val="22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Как пройти обучение?</w:t>
            </w:r>
          </w:p>
          <w:p w:rsidR="007F4A3C" w:rsidRDefault="0012510B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Где получить ссылку на обучение?</w:t>
            </w:r>
          </w:p>
        </w:tc>
        <w:tc>
          <w:tcPr>
            <w:tcW w:w="10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Здравствуйте!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После регистрации на платформе опроса, на главной странице личного кабинета нажить кнопку: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75380" cy="400050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38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Перейти на курс обучения «Прогнозирование кадровой потребности. Инструменты прогноза. Практика для работодателей».</w:t>
            </w:r>
          </w:p>
          <w:p w:rsidR="007F4A3C" w:rsidRDefault="0012510B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Благодарим за обращение! </w:t>
            </w:r>
          </w:p>
        </w:tc>
      </w:tr>
      <w:tr w:rsidR="007F4A3C">
        <w:trPr>
          <w:trHeight w:val="22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Если инструкция по за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полнению анкеты?</w:t>
            </w:r>
          </w:p>
          <w:p w:rsidR="007F4A3C" w:rsidRDefault="007F4A3C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7F4A3C" w:rsidRDefault="0012510B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Как ознакомиться с инструкцией по заполнению анкеты?</w:t>
            </w:r>
          </w:p>
        </w:tc>
        <w:tc>
          <w:tcPr>
            <w:tcW w:w="10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Здравствуйте!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С видеоинструкцией по заполнению опросных форм можно ознакомиться по ссылкам: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hyperlink r:id="rId16">
              <w:r>
                <w:rPr>
                  <w:rStyle w:val="a3"/>
                  <w:rFonts w:cstheme="minorHAnsi"/>
                  <w:sz w:val="24"/>
                  <w:szCs w:val="24"/>
                  <w:shd w:val="clear" w:color="auto" w:fill="FFFFFF"/>
                </w:rPr>
                <w:t>https://rutube.ru/video/private/efd6b773d705c5ac1537311abb3166d0/?p=vbyfqfE616XRnlnN7tOjKQ</w:t>
              </w:r>
            </w:hyperlink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 </w:t>
            </w:r>
            <w:hyperlink r:id="rId17">
              <w:r>
                <w:rPr>
                  <w:rStyle w:val="a3"/>
                  <w:rFonts w:cstheme="minorHAnsi"/>
                  <w:sz w:val="24"/>
                  <w:szCs w:val="24"/>
                  <w:shd w:val="clear" w:color="auto" w:fill="FFFFFF"/>
                </w:rPr>
                <w:t>https://plvideo.ru/wat</w:t>
              </w:r>
              <w:bookmarkStart w:id="3" w:name="_GoBack"/>
              <w:bookmarkEnd w:id="3"/>
              <w:r>
                <w:rPr>
                  <w:rStyle w:val="a3"/>
                  <w:rFonts w:cstheme="minorHAnsi"/>
                  <w:sz w:val="24"/>
                  <w:szCs w:val="24"/>
                  <w:shd w:val="clear" w:color="auto" w:fill="FFFFFF"/>
                </w:rPr>
                <w:t>ch?v=sAN9BK5XoSCN</w:t>
              </w:r>
            </w:hyperlink>
            <w:r>
              <w:rPr>
                <w:rStyle w:val="a3"/>
                <w:rFonts w:cstheme="minorHAnsi"/>
                <w:sz w:val="24"/>
                <w:szCs w:val="24"/>
                <w:shd w:val="clear" w:color="auto" w:fill="FFFFFF"/>
              </w:rPr>
              <w:t>,</w:t>
            </w:r>
            <w:r>
              <w:rPr>
                <w:rStyle w:val="a3"/>
                <w:color w:val="auto"/>
                <w:u w:val="none"/>
              </w:rPr>
              <w:t xml:space="preserve"> а</w:t>
            </w:r>
            <w:r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также после регистрации на платформе опроса </w:t>
            </w:r>
            <w:hyperlink r:id="rId18">
              <w:r>
                <w:rPr>
                  <w:rStyle w:val="a3"/>
                  <w:rFonts w:cstheme="minorHAnsi"/>
                  <w:sz w:val="24"/>
                  <w:szCs w:val="24"/>
                  <w:shd w:val="clear" w:color="auto" w:fill="FFFFFF"/>
                </w:rPr>
                <w:t>https://prognoz.vcot.info/</w:t>
              </w:r>
            </w:hyperlink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, на главной странице личного кабинета нажать на кнопку «Пройти обучение и получить сертификат»: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22040" cy="394335"/>
                  <wp:effectExtent l="0" t="0" r="0" b="0"/>
                  <wp:docPr id="7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040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Перейти на курс  обучения   "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Прогнозирование кадровой потребности. Инструменты прогноза. Практика для работодателей" </w:t>
            </w:r>
            <w:hyperlink r:id="rId19">
              <w:r>
                <w:rPr>
                  <w:rStyle w:val="a3"/>
                  <w:rFonts w:cstheme="minorHAnsi"/>
                  <w:sz w:val="24"/>
                  <w:szCs w:val="24"/>
                  <w:shd w:val="clear" w:color="auto" w:fill="FFFFFF"/>
                </w:rPr>
                <w:t>https://czn.vcot.info/course/view.php?id=142</w:t>
              </w:r>
            </w:hyperlink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lastRenderedPageBreak/>
              <w:t>Видеоинструкция по заполнению опросных форм размещена на ку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рсе обучения в разделе «Дополнительные материалы».</w:t>
            </w:r>
          </w:p>
          <w:p w:rsidR="007F4A3C" w:rsidRDefault="0012510B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Благодарим за обращение! </w:t>
            </w:r>
          </w:p>
        </w:tc>
      </w:tr>
      <w:tr w:rsidR="007F4A3C">
        <w:trPr>
          <w:trHeight w:val="22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lastRenderedPageBreak/>
              <w:t xml:space="preserve">Добровольное ли участие в опросе? </w:t>
            </w:r>
          </w:p>
          <w:p w:rsidR="007F4A3C" w:rsidRDefault="007F4A3C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Обязательно ли проходить опрос?</w:t>
            </w:r>
          </w:p>
          <w:p w:rsidR="007F4A3C" w:rsidRDefault="007F4A3C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10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Здравствуйте!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Минтруд России проводит Всероссийский опрос о перспективной кадровой потребности организаций с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целью прогнозирования кадровой потребности на период до 7 лет. Опрос проводится в целях определения ежегодной потребности организаций в профессиональных кадрах для обеспечения их подготовки в системе высшего и среднего профессионального образования по соот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ветствующим специальностям/профессиям и направлениям подготовки.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Прохождение опроса является добровольным. Ваше участие позволит государству правильно определить количество бюджетных мест в системе образования, подготовить квалифицированных специалистов и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обеспечить возможность конкурентного выбора для Вас из числа востребованных специалистов, а не «хватать» с рынка труда, того, кого еще не забрали другие.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Надеемся на взаимовыгодное сотрудничество!</w:t>
            </w:r>
          </w:p>
        </w:tc>
      </w:tr>
      <w:tr w:rsidR="007F4A3C">
        <w:trPr>
          <w:trHeight w:val="22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pStyle w:val="af7"/>
              <w:shd w:val="clear" w:color="auto" w:fill="FFFFFF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Как заполнять опрос для нескольких филиалов, подразделений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 если:</w:t>
            </w:r>
          </w:p>
          <w:p w:rsidR="007F4A3C" w:rsidRDefault="0012510B">
            <w:pPr>
              <w:pStyle w:val="af7"/>
              <w:shd w:val="clear" w:color="auto" w:fill="FFFFFF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1. У организации, филиала, подразделения один ИНН, но разный КПП</w:t>
            </w:r>
          </w:p>
          <w:p w:rsidR="007F4A3C" w:rsidRDefault="007F4A3C">
            <w:pPr>
              <w:pStyle w:val="af7"/>
              <w:spacing w:beforeAutospacing="0" w:afterAutospacing="0"/>
              <w:ind w:left="174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:rsidR="007F4A3C" w:rsidRDefault="007F4A3C">
            <w:pPr>
              <w:pStyle w:val="af7"/>
              <w:spacing w:beforeAutospacing="0" w:afterAutospacing="0"/>
              <w:ind w:left="174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:rsidR="007F4A3C" w:rsidRDefault="0012510B">
            <w:pPr>
              <w:pStyle w:val="af7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2. У организации и филиала, подразделения ИНН и КПП одинаковые</w:t>
            </w:r>
          </w:p>
          <w:p w:rsidR="007F4A3C" w:rsidRDefault="007F4A3C">
            <w:pPr>
              <w:pStyle w:val="af7"/>
              <w:spacing w:beforeAutospacing="0" w:afterAutospacing="0"/>
              <w:ind w:left="174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:rsidR="007F4A3C" w:rsidRDefault="0012510B">
            <w:pPr>
              <w:pStyle w:val="af7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3. У организации, филиала, подразделения ИНН и КПП разные</w:t>
            </w:r>
          </w:p>
          <w:p w:rsidR="007F4A3C" w:rsidRDefault="007F4A3C">
            <w:pPr>
              <w:pStyle w:val="af7"/>
              <w:spacing w:beforeAutospacing="0" w:afterAutospacing="0"/>
              <w:ind w:left="174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:rsidR="007F4A3C" w:rsidRDefault="007F4A3C">
            <w:pPr>
              <w:pStyle w:val="af7"/>
              <w:spacing w:beforeAutospacing="0" w:afterAutospacing="0"/>
              <w:ind w:left="174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:rsidR="007F4A3C" w:rsidRDefault="0012510B">
            <w:pPr>
              <w:pStyle w:val="af7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4. Как заполнять анкету, если несколько структурных 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>подразделений под одной головной организацией – одним юридическим лицом?</w:t>
            </w:r>
          </w:p>
          <w:p w:rsidR="007F4A3C" w:rsidRDefault="0012510B">
            <w:pPr>
              <w:pStyle w:val="af7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5. Как заполнять анкету, если несколько организаций (в статусе юридических лиц) объединены под одной головной организацией 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lastRenderedPageBreak/>
              <w:t>(отдельное юридическое лицо)?</w:t>
            </w:r>
          </w:p>
        </w:tc>
        <w:tc>
          <w:tcPr>
            <w:tcW w:w="10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lastRenderedPageBreak/>
              <w:t>Здравствуйте!</w:t>
            </w:r>
          </w:p>
          <w:p w:rsidR="007F4A3C" w:rsidRDefault="007F4A3C">
            <w:pPr>
              <w:shd w:val="clear" w:color="auto" w:fill="FFFFFF"/>
              <w:rPr>
                <w:rFonts w:eastAsia="Times New Roman" w:cstheme="minorHAnsi"/>
                <w:b/>
                <w:bCs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1. В случае, ес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ли у организации, филиала, подразделения один ИНН, но разные КПП,</w:t>
            </w:r>
            <w:r>
              <w:rPr>
                <w:rFonts w:eastAsia="Times New Roman" w:cstheme="minorHAnsi"/>
                <w:b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то для каждого необходимо зарегистрировать отдельный личный кабинет и в личном кабинете указать правильный КПП. То есть, пройти регистрацию несколько раз и заполнить несколько анкет (по одно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й на каждые организацию, филиал, подразделение).  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2. Если и ИНН, и КПП одинаковые, то необходимо заполнить сводную форму опроса по всем филиалам, подразделениям, у которых и ИНН, и КПП одинаковы. 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Необходимо зарегистрировать один личный кабинет. 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3. Если 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ИНН и КПП разные, то на каждое юридическое лицо или ИП заполняется одна отдельная анкета в онлайн формате. На каждую организацию необходимо завести отдельные личные кабинеты, то есть пройти регистрацию несколько раз и заполнить несколько анкет на ваши подо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печные организации. </w:t>
            </w:r>
          </w:p>
          <w:p w:rsidR="007F4A3C" w:rsidRDefault="0012510B">
            <w:pPr>
              <w:pStyle w:val="af7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cstheme="minorHAnsi"/>
                <w:color w:val="404040" w:themeColor="text1" w:themeTint="BF"/>
              </w:rPr>
              <w:t xml:space="preserve">4. 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>При заполнении анкеты следует учитывать всех работников головной организации, а также всех подразделений и филиалов!</w:t>
            </w:r>
          </w:p>
          <w:p w:rsidR="007F4A3C" w:rsidRDefault="007F4A3C">
            <w:pPr>
              <w:pStyle w:val="af7"/>
              <w:spacing w:beforeAutospacing="0" w:afterAutospacing="0"/>
              <w:rPr>
                <w:rFonts w:cstheme="minorHAnsi"/>
                <w:color w:val="404040" w:themeColor="text1" w:themeTint="BF"/>
              </w:rPr>
            </w:pPr>
          </w:p>
          <w:p w:rsidR="007F4A3C" w:rsidRDefault="007F4A3C">
            <w:pPr>
              <w:pStyle w:val="af7"/>
              <w:spacing w:beforeAutospacing="0" w:afterAutospacing="0"/>
              <w:rPr>
                <w:rFonts w:cstheme="minorHAnsi"/>
                <w:color w:val="404040" w:themeColor="text1" w:themeTint="BF"/>
              </w:rPr>
            </w:pPr>
          </w:p>
          <w:p w:rsidR="007F4A3C" w:rsidRDefault="0012510B">
            <w:pPr>
              <w:pStyle w:val="af7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cstheme="minorHAnsi"/>
                <w:color w:val="404040" w:themeColor="text1" w:themeTint="BF"/>
              </w:rPr>
              <w:t xml:space="preserve">5. 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>При заполнении анкеты каждая организация, имеющая статус юридического лица, заполняет анкету самостоятельно!</w:t>
            </w:r>
          </w:p>
          <w:p w:rsidR="007F4A3C" w:rsidRDefault="007F4A3C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lastRenderedPageBreak/>
              <w:t>Благодарим за обращение!</w:t>
            </w:r>
          </w:p>
        </w:tc>
      </w:tr>
      <w:tr w:rsidR="007F4A3C">
        <w:trPr>
          <w:trHeight w:val="22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pStyle w:val="af7"/>
              <w:spacing w:beforeAutospacing="0" w:afterAutospacing="0"/>
              <w:jc w:val="both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lastRenderedPageBreak/>
              <w:t>Как зарегистрировать на платформе несколько организаций с использованием одного электронного адреса?</w:t>
            </w:r>
          </w:p>
          <w:p w:rsidR="007F4A3C" w:rsidRDefault="007F4A3C">
            <w:pPr>
              <w:pStyle w:val="af7"/>
              <w:spacing w:beforeAutospacing="0" w:afterAutospacing="0"/>
              <w:jc w:val="both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:rsidR="007F4A3C" w:rsidRDefault="0012510B">
            <w:pPr>
              <w:pStyle w:val="af7"/>
              <w:spacing w:beforeAutospacing="0" w:afterAutospacing="0"/>
              <w:jc w:val="both"/>
              <w:rPr>
                <w:rFonts w:cstheme="minorHAnsi"/>
                <w:color w:val="404040" w:themeColor="text1" w:themeTint="BF"/>
                <w:highlight w:val="yellow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Несколько организаций могут заполнять анкету с одного электронного адреса?</w:t>
            </w:r>
          </w:p>
        </w:tc>
        <w:tc>
          <w:tcPr>
            <w:tcW w:w="10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Здравствуйте!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Для регистрации нескольких организаций 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на платформе с одного почтового адреса необходимо: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1. Зарегистрироваться на платформе опроса по ссылке </w:t>
            </w:r>
            <w:hyperlink r:id="rId20">
              <w:r>
                <w:rPr>
                  <w:rStyle w:val="a3"/>
                  <w:rFonts w:eastAsia="Times New Roman" w:cstheme="minorHAnsi"/>
                  <w:sz w:val="24"/>
                  <w:szCs w:val="24"/>
                  <w:lang w:eastAsia="ru-RU"/>
                </w:rPr>
                <w:t>https://prognoz.vcot.info/</w:t>
              </w:r>
            </w:hyperlink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.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2. Заполнить на 100% анкету для 1-ой организации.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3. Отправить заполненную анке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ту. 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6" behindDoc="0" locked="0" layoutInCell="1" allowOverlap="1">
                  <wp:simplePos x="0" y="0"/>
                  <wp:positionH relativeFrom="column">
                    <wp:posOffset>2545715</wp:posOffset>
                  </wp:positionH>
                  <wp:positionV relativeFrom="paragraph">
                    <wp:posOffset>178435</wp:posOffset>
                  </wp:positionV>
                  <wp:extent cx="1497965" cy="448310"/>
                  <wp:effectExtent l="0" t="0" r="0" b="0"/>
                  <wp:wrapNone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4. В личном кабинете перейти на главную страницу опроса.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4" behindDoc="0" locked="0" layoutInCell="1" allowOverlap="1">
                  <wp:simplePos x="0" y="0"/>
                  <wp:positionH relativeFrom="column">
                    <wp:posOffset>4356100</wp:posOffset>
                  </wp:positionH>
                  <wp:positionV relativeFrom="paragraph">
                    <wp:posOffset>121920</wp:posOffset>
                  </wp:positionV>
                  <wp:extent cx="1634490" cy="735965"/>
                  <wp:effectExtent l="0" t="0" r="0" b="0"/>
                  <wp:wrapNone/>
                  <wp:docPr id="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r="-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73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5. Нажать кнопку «Мои организации».</w:t>
            </w:r>
          </w:p>
          <w:p w:rsidR="007F4A3C" w:rsidRDefault="007F4A3C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6. В появившемся окне нажать кнопку «Добавить организацию».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7. Заполнить анкету на 100% для 2-ой организации.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8. Отправить заполненную анкету. 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9. Для запо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лнения анкет последующих организаций, выполнить действия 2-8.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Благодарим за участие в опросе!</w:t>
            </w:r>
          </w:p>
        </w:tc>
      </w:tr>
      <w:tr w:rsidR="007F4A3C">
        <w:trPr>
          <w:trHeight w:val="22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pStyle w:val="af7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Какие сотрудники могут зарегистрироваться на портале?</w:t>
            </w:r>
          </w:p>
          <w:p w:rsidR="007F4A3C" w:rsidRDefault="007F4A3C">
            <w:pPr>
              <w:pStyle w:val="5"/>
              <w:shd w:val="clear" w:color="auto" w:fill="FFFFFF"/>
              <w:spacing w:beforeAutospacing="0" w:afterAutospacing="0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0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pStyle w:val="af7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Здравствуйте!</w:t>
            </w:r>
          </w:p>
          <w:p w:rsidR="007F4A3C" w:rsidRDefault="0012510B">
            <w:pPr>
              <w:pStyle w:val="af7"/>
              <w:spacing w:beforeAutospacing="0" w:afterAutospacing="0"/>
              <w:jc w:val="both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Зарегистрироваться для входа в личный кабинет может специалист по кадрам или любое иное уполномоченное руководством организации лицо, используя свою рабочую электронную почту. При регистрации указывается в обязательном порядке ФИО, место работы, телефон дл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>я связи (при необходимости), все сведения об организации, от которой специалист по кадрам или иной работник, уполномочен заполнить анкету. Обращаем внимание, что от организации заводится один личный кабинет, анкета заполняется в онлайн-формате и направляет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ся от одной организации соответствующая ей одна анкета. 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7F4A3C">
        <w:trPr>
          <w:trHeight w:val="229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pStyle w:val="af7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Как повторно войти в личный кабинет, если уже начал работать? </w:t>
            </w:r>
          </w:p>
          <w:p w:rsidR="007F4A3C" w:rsidRDefault="007F4A3C">
            <w:pPr>
              <w:pStyle w:val="af7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:rsidR="007F4A3C" w:rsidRDefault="0012510B">
            <w:pPr>
              <w:pStyle w:val="af7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Как зайти в личный кабинет после отправки анкеты?</w:t>
            </w:r>
          </w:p>
          <w:p w:rsidR="007F4A3C" w:rsidRDefault="007F4A3C">
            <w:pPr>
              <w:pStyle w:val="af7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  <w:tc>
          <w:tcPr>
            <w:tcW w:w="10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pStyle w:val="af7"/>
              <w:shd w:val="clear" w:color="auto" w:fill="FFFFFF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Здравствуйте!</w:t>
            </w:r>
          </w:p>
          <w:p w:rsidR="007F4A3C" w:rsidRDefault="0012510B">
            <w:pPr>
              <w:pStyle w:val="af7"/>
              <w:shd w:val="clear" w:color="auto" w:fill="FFFFFF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После регистрации на портале Вам на электронную почту, указанную при регистрации, было направлено письмо для завершения регистрации. Для повторного входа в личный кабинет необходимо пройти по ссылке, полученной в данном письме или использовать одну из кноп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ок входа для социальных сетей. </w:t>
            </w:r>
          </w:p>
          <w:p w:rsidR="007F4A3C" w:rsidRDefault="0012510B">
            <w:pPr>
              <w:pStyle w:val="af7"/>
              <w:shd w:val="clear" w:color="auto" w:fill="FFFFFF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noProof/>
              </w:rPr>
              <w:drawing>
                <wp:anchor distT="0" distB="0" distL="0" distR="0" simplePos="0" relativeHeight="17" behindDoc="0" locked="0" layoutInCell="1" allowOverlap="1">
                  <wp:simplePos x="0" y="0"/>
                  <wp:positionH relativeFrom="column">
                    <wp:posOffset>3522345</wp:posOffset>
                  </wp:positionH>
                  <wp:positionV relativeFrom="paragraph">
                    <wp:posOffset>344170</wp:posOffset>
                  </wp:positionV>
                  <wp:extent cx="2951480" cy="519430"/>
                  <wp:effectExtent l="0" t="0" r="0" b="0"/>
                  <wp:wrapNone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48028" t="41715" r="29037" b="51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После отправки анкеты ее содержание недоступно для корректировки – чтобы внести изменения в уже отправленную анкету обратитесь в службу поддержки, нажав на кнопку «Мои обращения в </w:t>
            </w:r>
            <w:r>
              <w:rPr>
                <w:rFonts w:asciiTheme="minorHAnsi" w:hAnsiTheme="minorHAnsi" w:cstheme="minorHAnsi"/>
                <w:color w:val="404040" w:themeColor="text1" w:themeTint="BF"/>
                <w:lang w:val="en-US"/>
              </w:rPr>
              <w:t>happydesk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» на главной странице личного 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>кабинета</w:t>
            </w:r>
          </w:p>
          <w:p w:rsidR="007F4A3C" w:rsidRDefault="007F4A3C">
            <w:pPr>
              <w:pStyle w:val="af7"/>
              <w:shd w:val="clear" w:color="auto" w:fill="FFFFFF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:rsidR="007F4A3C" w:rsidRDefault="0012510B">
            <w:pPr>
              <w:pStyle w:val="af7"/>
              <w:shd w:val="clear" w:color="auto" w:fill="FFFFFF"/>
              <w:spacing w:beforeAutospacing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Благодарим за обращение!</w:t>
            </w:r>
          </w:p>
        </w:tc>
      </w:tr>
    </w:tbl>
    <w:tbl>
      <w:tblPr>
        <w:tblStyle w:val="afb"/>
        <w:tblW w:w="15735" w:type="dxa"/>
        <w:tblLayout w:type="fixed"/>
        <w:tblLook w:val="04A0" w:firstRow="1" w:lastRow="0" w:firstColumn="1" w:lastColumn="0" w:noHBand="0" w:noVBand="1"/>
      </w:tblPr>
      <w:tblGrid>
        <w:gridCol w:w="15735"/>
      </w:tblGrid>
      <w:tr w:rsidR="007F4A3C">
        <w:trPr>
          <w:trHeight w:val="526"/>
        </w:trPr>
        <w:tc>
          <w:tcPr>
            <w:tcW w:w="15735" w:type="dxa"/>
            <w:tcBorders>
              <w:top w:val="single" w:sz="18" w:space="0" w:color="14A185"/>
              <w:left w:val="nil"/>
              <w:bottom w:val="single" w:sz="18" w:space="0" w:color="14A185"/>
              <w:right w:val="nil"/>
            </w:tcBorders>
            <w:vAlign w:val="center"/>
          </w:tcPr>
          <w:p w:rsidR="007F4A3C" w:rsidRDefault="0012510B">
            <w:pPr>
              <w:pStyle w:val="1"/>
              <w:outlineLvl w:val="0"/>
              <w:rPr>
                <w:rFonts w:asciiTheme="majorHAnsi" w:eastAsiaTheme="minorEastAsia" w:hAnsiTheme="majorHAnsi" w:cstheme="majorHAnsi"/>
                <w:color w:val="0070C0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color w:val="0EA184"/>
                <w:sz w:val="36"/>
                <w:szCs w:val="36"/>
              </w:rPr>
              <w:lastRenderedPageBreak/>
              <w:t>II РАЗДЕЛ. Вопросы и ответы, связанные с заполнением информации по ОКЗ и ОКПДТР (графы 3,4 разделов 2-9 опроса)</w:t>
            </w:r>
          </w:p>
        </w:tc>
      </w:tr>
    </w:tbl>
    <w:p w:rsidR="007F4A3C" w:rsidRDefault="007F4A3C">
      <w:pPr>
        <w:rPr>
          <w:sz w:val="32"/>
          <w:szCs w:val="32"/>
        </w:rPr>
      </w:pPr>
    </w:p>
    <w:tbl>
      <w:tblPr>
        <w:tblW w:w="5000" w:type="pct"/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5165"/>
        <w:gridCol w:w="10739"/>
      </w:tblGrid>
      <w:tr w:rsidR="007F4A3C">
        <w:trPr>
          <w:trHeight w:val="469"/>
          <w:tblHeader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A3C" w:rsidRDefault="0012510B">
            <w:pPr>
              <w:jc w:val="center"/>
              <w:rPr>
                <w:rFonts w:cstheme="minorHAnsi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color w:val="404040" w:themeColor="text1" w:themeTint="BF"/>
                <w:sz w:val="24"/>
                <w:szCs w:val="24"/>
                <w:lang w:eastAsia="ru-RU"/>
              </w:rPr>
              <w:t>Типичные вопросы респондентов</w:t>
            </w:r>
          </w:p>
        </w:tc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A3C" w:rsidRDefault="0012510B">
            <w:pPr>
              <w:jc w:val="center"/>
              <w:rPr>
                <w:rFonts w:eastAsia="+mn-ea" w:cstheme="minorHAnsi"/>
                <w:b/>
                <w:bCs/>
                <w:color w:val="404040" w:themeColor="text1" w:themeTint="BF"/>
                <w:kern w:val="2"/>
                <w:sz w:val="24"/>
                <w:szCs w:val="24"/>
              </w:rPr>
            </w:pPr>
            <w:r>
              <w:rPr>
                <w:rFonts w:cstheme="minorHAnsi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  <w:t>Примерные ответы</w:t>
            </w:r>
          </w:p>
        </w:tc>
      </w:tr>
      <w:tr w:rsidR="007F4A3C">
        <w:trPr>
          <w:trHeight w:val="229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Где найти код начальной группы (по ОКЗ) для должности </w:t>
            </w: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(профессии, специальности) из штатного расписания?</w:t>
            </w:r>
          </w:p>
        </w:tc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З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дравствуйте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!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При определении кода начальной группы (по ОКЗ)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для должности (профессии, специальности) из штатного расписания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 возможно пользоваться:</w:t>
            </w:r>
          </w:p>
          <w:p w:rsidR="007F4A3C" w:rsidRDefault="0012510B">
            <w:pP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- цифровым сервисом ВНИИ труда Минтруда России </w:t>
            </w:r>
            <w:hyperlink r:id="rId24">
              <w:r>
                <w:rPr>
                  <w:rStyle w:val="a3"/>
                  <w:rFonts w:cstheme="minorHAnsi"/>
                  <w:color w:val="404040" w:themeColor="text1" w:themeTint="BF"/>
                  <w:sz w:val="24"/>
                  <w:szCs w:val="24"/>
                  <w:shd w:val="clear" w:color="auto" w:fill="FFFFFF"/>
                </w:rPr>
                <w:t>https://info.vcot.info/reference/okz14-new/</w:t>
              </w:r>
            </w:hyperlink>
            <w: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;</w:t>
            </w:r>
          </w:p>
          <w:p w:rsidR="007F4A3C" w:rsidRDefault="0012510B">
            <w:pP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  <w:u w:val="none"/>
                <w:shd w:val="clear" w:color="auto" w:fill="FFFFFF"/>
              </w:rPr>
            </w:pPr>
            <w: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  <w:u w:val="none"/>
              </w:rPr>
              <w:t>- </w:t>
            </w:r>
            <w: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  <w:u w:val="none"/>
                <w:shd w:val="clear" w:color="auto" w:fill="FFFFFF"/>
              </w:rPr>
              <w:t>поиском непосредственно в документе в справочно-правовой системе КонсультантПлюс</w:t>
            </w:r>
            <w: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</w:rPr>
              <w:t xml:space="preserve"> </w:t>
            </w:r>
            <w:hyperlink r:id="rId25">
              <w:r>
                <w:rPr>
                  <w:rStyle w:val="a3"/>
                  <w:rFonts w:cstheme="minorHAnsi"/>
                  <w:color w:val="404040" w:themeColor="text1" w:themeTint="BF"/>
                  <w:sz w:val="24"/>
                  <w:szCs w:val="24"/>
                </w:rPr>
                <w:t>https://www.consultant.ru/document/cons_doc_LAW_177953/?ysclid=lw4yok7lec77341078</w:t>
              </w:r>
            </w:hyperlink>
            <w: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</w:rPr>
              <w:t>.</w:t>
            </w:r>
          </w:p>
          <w:p w:rsidR="007F4A3C" w:rsidRDefault="0012510B">
            <w:pP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Подробнее ознакомиться со всеми методами определения кода начальной группы</w:t>
            </w: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 xml:space="preserve"> (по ОКЗ) и кода ОКПДТР для должности (профессии, специальности) штатного расписания возможно при ознакомлении с темой дистанционного занятия «Использование общероссийских классификаторов социально-трудовой информации для представления сведений о профессио</w:t>
            </w: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 xml:space="preserve">нально-квалификационном составе работников организации» (5 вопрос темы). 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Для перехода на дистанционный курс обучения необходимо на главной странице личного кабинета нажать кнопку «Пройти обучение и получить сертификат».</w:t>
            </w:r>
          </w:p>
          <w:p w:rsidR="007F4A3C" w:rsidRDefault="0012510B">
            <w:pPr>
              <w:rPr>
                <w:rStyle w:val="contentpasted1"/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7F4A3C">
        <w:trPr>
          <w:trHeight w:val="229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Где найти</w:t>
            </w: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 код ОКПДТР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для должности (профессии, специальности) из штатного расписания?</w:t>
            </w:r>
          </w:p>
        </w:tc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З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дравствуйте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!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При определении кода ОКПДТР </w:t>
            </w: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для должности (профессии, специальности) из штатного расписания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 можно воспользоваться:</w:t>
            </w:r>
          </w:p>
          <w:p w:rsidR="007F4A3C" w:rsidRDefault="0012510B">
            <w:pP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- цифровым сервисом ВНИИ труда Минтруда России </w:t>
            </w:r>
            <w:hyperlink r:id="rId26">
              <w:r>
                <w:rPr>
                  <w:rStyle w:val="a3"/>
                  <w:rFonts w:cstheme="minorHAnsi"/>
                  <w:color w:val="404040" w:themeColor="text1" w:themeTint="BF"/>
                  <w:sz w:val="24"/>
                  <w:szCs w:val="24"/>
                  <w:shd w:val="clear" w:color="auto" w:fill="FFFFFF"/>
                </w:rPr>
                <w:t>https://info.vcot.info/reference/okpdtr-new/</w:t>
              </w:r>
            </w:hyperlink>
            <w: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;</w:t>
            </w:r>
          </w:p>
          <w:p w:rsidR="007F4A3C" w:rsidRDefault="0012510B">
            <w:pP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  <w:u w:val="none"/>
                <w:shd w:val="clear" w:color="auto" w:fill="FFFFFF"/>
              </w:rPr>
            </w:pPr>
            <w: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  <w:u w:val="none"/>
              </w:rPr>
              <w:t>- </w:t>
            </w:r>
            <w: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  <w:u w:val="none"/>
                <w:shd w:val="clear" w:color="auto" w:fill="FFFFFF"/>
              </w:rPr>
              <w:t xml:space="preserve">поиском непосредственно в документе в справочно-правовой системе КонсультантПлюс </w:t>
            </w:r>
            <w:hyperlink r:id="rId27">
              <w:r>
                <w:rPr>
                  <w:rStyle w:val="a3"/>
                  <w:rFonts w:cstheme="minorHAnsi"/>
                  <w:color w:val="404040" w:themeColor="text1" w:themeTint="BF"/>
                  <w:sz w:val="24"/>
                  <w:szCs w:val="24"/>
                  <w:shd w:val="clear" w:color="auto" w:fill="FFFFFF"/>
                </w:rPr>
                <w:t>https://www.consultant.ru/document/cons_doc_LAW_177953/?ysclid=lw4yok7lec77341078</w:t>
              </w:r>
            </w:hyperlink>
            <w: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  <w:u w:val="none"/>
                <w:shd w:val="clear" w:color="auto" w:fill="FFFFFF"/>
              </w:rPr>
              <w:t>.</w:t>
            </w:r>
          </w:p>
          <w:p w:rsidR="007F4A3C" w:rsidRDefault="0012510B">
            <w:pP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Подробнее ознакомиться со всеми методами определения кода ОКПДТР и кода начальной группы (по ОКЗ) для должности (профессии, специальности</w:t>
            </w: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) штатного расписания возможно при ознакомлении с темой дистанционного занятия «Использование общероссийских классификаторов социально-трудовой информации для представления сведений о профессионально-квалификационном составе работников организации» (5 вопр</w:t>
            </w: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 xml:space="preserve">ос темы). 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Для перехода на дистанционный курс обучения необходимо на главной странице личного кабинета нажать кнопку «Пройти обучение и получить сертификат».</w:t>
            </w:r>
          </w:p>
          <w:p w:rsidR="007F4A3C" w:rsidRDefault="0012510B">
            <w:pPr>
              <w:rPr>
                <w:rStyle w:val="contentpasted1"/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7F4A3C">
        <w:trPr>
          <w:trHeight w:val="229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Если для должности (профессии, </w:t>
            </w: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lastRenderedPageBreak/>
              <w:t>специальности) из штатного расписания нет</w:t>
            </w: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 идеально подходящего кода начальной группы (по ОКЗ), как заполнить графу 3?</w:t>
            </w:r>
          </w:p>
        </w:tc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lastRenderedPageBreak/>
              <w:t>Здравствуйте!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lastRenderedPageBreak/>
              <w:t>Данная графа в таблице является критичной – обязательной для заполнения. Именно по сведениям о группах занятий будет формироваться итоговая оценка профессионально-кв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алификационной структуры и перспективной потребности в кадрах.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Необходимо выбрать наиболее подходящий для должности (профессии, специальности) из штатного расписания код начальной группы (по ОКЗ).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При определении кода начальной группы (по ОКЗ)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для должност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и (профессии, специальности) из штатного расписания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 возможно пользоваться:</w:t>
            </w:r>
          </w:p>
          <w:p w:rsidR="007F4A3C" w:rsidRDefault="0012510B">
            <w:pP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- цифровым сервисом ВНИИ труда Минтруда России </w:t>
            </w:r>
            <w:hyperlink r:id="rId28">
              <w:r>
                <w:rPr>
                  <w:rStyle w:val="a3"/>
                  <w:rFonts w:cstheme="minorHAnsi"/>
                  <w:color w:val="404040" w:themeColor="text1" w:themeTint="BF"/>
                  <w:sz w:val="24"/>
                  <w:szCs w:val="24"/>
                  <w:shd w:val="clear" w:color="auto" w:fill="FFFFFF"/>
                </w:rPr>
                <w:t>https://info.vcot.info/reference/okz14-new/</w:t>
              </w:r>
            </w:hyperlink>
            <w: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;</w:t>
            </w:r>
          </w:p>
          <w:p w:rsidR="007F4A3C" w:rsidRDefault="0012510B">
            <w:pP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  <w:u w:val="none"/>
                <w:shd w:val="clear" w:color="auto" w:fill="FFFFFF"/>
              </w:rPr>
            </w:pPr>
            <w: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  <w:u w:val="none"/>
              </w:rPr>
              <w:t>- </w:t>
            </w:r>
            <w: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  <w:u w:val="none"/>
                <w:shd w:val="clear" w:color="auto" w:fill="FFFFFF"/>
              </w:rPr>
              <w:t xml:space="preserve">поиском непосредственно </w:t>
            </w:r>
            <w: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  <w:u w:val="none"/>
                <w:shd w:val="clear" w:color="auto" w:fill="FFFFFF"/>
              </w:rPr>
              <w:t>в документе в справочно-правовой системе КонсультантПлюс</w:t>
            </w:r>
            <w: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</w:rPr>
              <w:t xml:space="preserve"> </w:t>
            </w:r>
            <w:hyperlink r:id="rId29">
              <w:r>
                <w:rPr>
                  <w:rStyle w:val="a3"/>
                  <w:rFonts w:cstheme="minorHAnsi"/>
                  <w:color w:val="404040" w:themeColor="text1" w:themeTint="BF"/>
                  <w:sz w:val="24"/>
                  <w:szCs w:val="24"/>
                </w:rPr>
                <w:t>https://www.consultant.ru/document/cons_doc_LAW_177953/?ysclid=lw4yok7lec77341078</w:t>
              </w:r>
            </w:hyperlink>
            <w:r>
              <w:rPr>
                <w:rStyle w:val="a3"/>
                <w:rFonts w:cstheme="minorHAnsi"/>
                <w:color w:val="404040" w:themeColor="text1" w:themeTint="BF"/>
                <w:sz w:val="24"/>
                <w:szCs w:val="24"/>
              </w:rPr>
              <w:t>.</w:t>
            </w:r>
          </w:p>
          <w:p w:rsidR="007F4A3C" w:rsidRDefault="0012510B">
            <w:pP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Подробнее ознакомиться со всеми методами определения кода начальной группы (по ОКЗ) и кода ОКПДТР для должности (профессии, специальности) штатного расписания возможно при ознакомлении с темой дистанционного занятия «Использование общероссийских классифика</w:t>
            </w: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 xml:space="preserve">торов социально-трудовой информации для представления сведений о профессионально-квалификационном составе работников организации» (5 вопрос темы). 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Для перехода на дистанционный курс обучения необходимо на главной странице личного кабинета нажать кнопку «П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ройти обучение и получить сертификат».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7F4A3C">
        <w:trPr>
          <w:trHeight w:val="229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lastRenderedPageBreak/>
              <w:t>Если для должности (профессии, специальности) из штатного расписания нет подходящего кода ОКПДТР, как заполнить графу 4?</w:t>
            </w:r>
          </w:p>
        </w:tc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З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дравствуйте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!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1.</w:t>
            </w:r>
            <w:r>
              <w:t> 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Если при заполнении информации непосредственно на пла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тформе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для должности (профессии, специальности) из штатного расписания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 в списке отсутствует подходящий код ОКПДТР, то в графе 4 необходимо ввести значение «Не указан».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2. Если при заполнении информации в таблице Excel для должности (профессии,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специальности) из штатного расписания в списке отсутствует подходящий код ОКПДТР, то в графе 4 необходимо оставить ячейку пустой.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7F4A3C">
        <w:trPr>
          <w:trHeight w:val="229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При загрузке на платформу таблицы Excel система выдает ошибку:</w:t>
            </w:r>
          </w:p>
        </w:tc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pStyle w:val="af8"/>
              <w:numPr>
                <w:ilvl w:val="0"/>
                <w:numId w:val="1"/>
              </w:numPr>
              <w:tabs>
                <w:tab w:val="left" w:pos="321"/>
              </w:tabs>
              <w:ind w:left="0" w:firstLine="0"/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Необходимо запросить скриншот ошибки и файл </w:t>
            </w:r>
            <w:r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  <w:lang w:val="en-US"/>
              </w:rPr>
              <w:t>Excel</w:t>
            </w:r>
            <w:r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.</w:t>
            </w:r>
          </w:p>
          <w:p w:rsidR="007F4A3C" w:rsidRDefault="0012510B">
            <w:pPr>
              <w:pStyle w:val="af8"/>
              <w:numPr>
                <w:ilvl w:val="0"/>
                <w:numId w:val="1"/>
              </w:numPr>
              <w:tabs>
                <w:tab w:val="left" w:pos="321"/>
              </w:tabs>
              <w:ind w:left="0" w:firstLine="0"/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В зависимости от содержания ошибки дать ответ респонденту.</w:t>
            </w:r>
          </w:p>
          <w:p w:rsidR="007F4A3C" w:rsidRDefault="007F4A3C">
            <w:pPr>
              <w:pStyle w:val="af8"/>
              <w:tabs>
                <w:tab w:val="left" w:pos="321"/>
              </w:tabs>
              <w:ind w:left="0"/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</w:pPr>
          </w:p>
        </w:tc>
      </w:tr>
      <w:tr w:rsidR="007F4A3C">
        <w:trPr>
          <w:trHeight w:val="229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jc w:val="center"/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</w:pPr>
            <w: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Варианты ошибок</w:t>
            </w:r>
          </w:p>
        </w:tc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7F4A3C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</w:p>
        </w:tc>
      </w:tr>
      <w:tr w:rsidR="007F4A3C">
        <w:trPr>
          <w:trHeight w:val="3664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lastRenderedPageBreak/>
              <w:t>Ошибка: ОКЗ «…» не существует</w:t>
            </w:r>
          </w:p>
          <w:p w:rsidR="007F4A3C" w:rsidRDefault="0012510B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3D6BCB9">
                      <wp:extent cx="2244725" cy="1664970"/>
                      <wp:effectExtent l="152400" t="171450" r="346710" b="354330"/>
                      <wp:docPr id="11" name="Рисунок 1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Рисунок 19"/>
                              <pic:cNvPicPr/>
                            </pic:nvPicPr>
                            <pic:blipFill>
                              <a:blip r:embed="rId30"/>
                              <a:srcRect l="35331" t="33750" r="35043" b="27696"/>
                              <a:stretch/>
                            </pic:blipFill>
                            <pic:spPr>
                              <a:xfrm>
                                <a:off x="0" y="0"/>
                                <a:ext cx="2244600" cy="16650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  <a:effectLst>
                                <a:outerShdw blurRad="291960" dist="138988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Рисунок 19" stroked="f" o:allowincell="f" style="position:absolute;margin-left:0pt;margin-top:-172.55pt;width:176.7pt;height:131.05pt;mso-wrap-style:none;v-text-anchor:middle;mso-position-vertical:top" wp14:anchorId="63D6BCB9" type="_x0000_t75">
                      <v:imagedata r:id="rId31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eastAsia="+mn-ea" w:cstheme="minorHAnsi"/>
                <w:i/>
                <w:iCs/>
                <w:color w:val="404040" w:themeColor="text1" w:themeTint="BF"/>
                <w:kern w:val="2"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Проверить код ОКЗ (можно по ссылке: </w:t>
            </w:r>
            <w:hyperlink r:id="rId32">
              <w:r>
                <w:rPr>
                  <w:rStyle w:val="a3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  <w:lang w:val="en-US"/>
                </w:rPr>
                <w:t>https</w:t>
              </w:r>
              <w:r>
                <w:rPr>
                  <w:rStyle w:val="a3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</w:rPr>
                <w:t>://</w:t>
              </w:r>
              <w:r>
                <w:rPr>
                  <w:rStyle w:val="a3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  <w:lang w:val="en-US"/>
                </w:rPr>
                <w:t>info</w:t>
              </w:r>
              <w:r>
                <w:rPr>
                  <w:rStyle w:val="a3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</w:rPr>
                <w:t>.</w:t>
              </w:r>
              <w:r>
                <w:rPr>
                  <w:rStyle w:val="a3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  <w:lang w:val="en-US"/>
                </w:rPr>
                <w:t>vcot</w:t>
              </w:r>
              <w:r>
                <w:rPr>
                  <w:rStyle w:val="a3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</w:rPr>
                <w:t>.</w:t>
              </w:r>
              <w:r>
                <w:rPr>
                  <w:rStyle w:val="a3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  <w:lang w:val="en-US"/>
                </w:rPr>
                <w:t>info</w:t>
              </w:r>
              <w:r>
                <w:rPr>
                  <w:rStyle w:val="a3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</w:rPr>
                <w:t>/</w:t>
              </w:r>
              <w:r>
                <w:rPr>
                  <w:rStyle w:val="a3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  <w:lang w:val="en-US"/>
                </w:rPr>
                <w:t>reference</w:t>
              </w:r>
              <w:r>
                <w:rPr>
                  <w:rStyle w:val="a3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</w:rPr>
                <w:t>/</w:t>
              </w:r>
              <w:r>
                <w:rPr>
                  <w:rStyle w:val="a3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  <w:lang w:val="en-US"/>
                </w:rPr>
                <w:t>okz</w:t>
              </w:r>
              <w:r>
                <w:rPr>
                  <w:rStyle w:val="a3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</w:rPr>
                <w:t>14-</w:t>
              </w:r>
              <w:r>
                <w:rPr>
                  <w:rStyle w:val="a3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  <w:lang w:val="en-US"/>
                </w:rPr>
                <w:t>new</w:t>
              </w:r>
              <w:r>
                <w:rPr>
                  <w:rStyle w:val="a3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</w:rPr>
                <w:t>/</w:t>
              </w:r>
            </w:hyperlink>
            <w:r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), в разделе ОКЗ ОК 010-2014, если данный код ОКЗ отсутствует, то проверить в разделе ОКЗ ОК 010-93, если код ОКЗ находится в данном разделе, то дается </w:t>
            </w:r>
            <w:r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следующий о</w:t>
            </w:r>
            <w:r>
              <w:rPr>
                <w:rFonts w:eastAsia="+mn-ea" w:cstheme="minorHAnsi"/>
                <w:i/>
                <w:iCs/>
                <w:color w:val="404040" w:themeColor="text1" w:themeTint="BF"/>
                <w:kern w:val="2"/>
                <w:sz w:val="24"/>
                <w:szCs w:val="24"/>
                <w:u w:val="single"/>
              </w:rPr>
              <w:t>твет респонденту: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Здравствуйте!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Для заполнения графы «Код начальной группы занятий (по ОКЗ)» необходимо использовать действующий документ «Общероссийский классификатор занятий (ОКЗ), принят и введен в действие приказом Росстандарта от 12.12.2014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г. №2020-ст «ОК 010-2014 (МСКЗ-08)» (с изменениями и дополнениями)».</w:t>
            </w:r>
          </w:p>
          <w:p w:rsidR="007F4A3C" w:rsidRDefault="0012510B">
            <w:pP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При определении кода начальной группы (по ОКЗ) для должности (профессии, специальности) из штатного расписания возможно пользоваться:</w:t>
            </w:r>
          </w:p>
          <w:p w:rsidR="007F4A3C" w:rsidRDefault="0012510B">
            <w:pP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- цифровым сервисом ВНИИ труда Минтруда России https</w:t>
            </w: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://info.vcot.info/reference/okz14-new/;</w:t>
            </w:r>
          </w:p>
          <w:p w:rsidR="007F4A3C" w:rsidRDefault="0012510B">
            <w:pP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- поиском непосредственно в документе в справочно-правовой системе КонсультантПлюс https://www.consultant.ru/document/cons_doc_LAW_177953/?ysclid=lw4yok7lec77341078.</w:t>
            </w:r>
          </w:p>
          <w:p w:rsidR="007F4A3C" w:rsidRDefault="0012510B">
            <w:pP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Подробнее ознакомиться со всеми методами определен</w:t>
            </w: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ия кода начальной группы (по ОКЗ) и кода ОКПДТР для должности (профессии, специальности) штатного расписания возможно при ознакомлении с темой дистанционного занятия «Использование общероссийских классификаторов социально-трудовой информации для представле</w:t>
            </w: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 xml:space="preserve">ния сведений о профессионально-квалификационном составе работников организации» (5 вопрос темы). 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Для перехода на дистанционный курс обучения необходимо на главной странице личного кабинета нажать кнопку «Пройти обучение и получить сертификат».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Благодарим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за обращение!</w:t>
            </w:r>
            <w:bookmarkStart w:id="4" w:name="_Hlk168913982"/>
            <w:bookmarkEnd w:id="4"/>
          </w:p>
        </w:tc>
      </w:tr>
      <w:tr w:rsidR="007F4A3C">
        <w:trPr>
          <w:trHeight w:val="2909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Ошибка: Укажите ОКЗ</w:t>
            </w:r>
          </w:p>
          <w:p w:rsidR="007F4A3C" w:rsidRDefault="0012510B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1AF31C">
                      <wp:extent cx="2295525" cy="1043305"/>
                      <wp:effectExtent l="152400" t="171450" r="352425" b="366395"/>
                      <wp:docPr id="13" name="Рисунок 2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Рисунок 24"/>
                              <pic:cNvPicPr/>
                            </pic:nvPicPr>
                            <pic:blipFill>
                              <a:blip r:embed="rId33"/>
                              <a:srcRect l="33467" t="39804" r="33528" b="34275"/>
                              <a:stretch/>
                            </pic:blipFill>
                            <pic:spPr>
                              <a:xfrm>
                                <a:off x="0" y="0"/>
                                <a:ext cx="2295360" cy="10432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  <a:effectLst>
                                <a:outerShdw blurRad="291960" dist="138988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shape_0" ID="Рисунок 24" stroked="f" o:allowincell="f" style="position:absolute;margin-left:0pt;margin-top:-124.55pt;width:180.7pt;height:82.1pt;mso-wrap-style:none;v-text-anchor:middle;mso-position-vertical:top" wp14:anchorId="5B1AF31C" type="_x0000_t75">
                      <v:imagedata r:id="rId34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Здравствуйте!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Необходимо заполнить столбец «Код начальной группы занятий (по ОКЗ)».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Заполнение данного столбца является критичным – обязательным в рамках данной анкеты, так как по группам занятий будет выстраиваться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профессионально-квалификационная структура занятых и оцениваться перспективная потребность в кадрах.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Если для должности (профессии, специальности) штатного расписания затруднительно определить код начальной группы занятий по ОКЗ, то необходимо выбрать наиб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олее подходящий код.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В таблице Excel указывается код начальной группы занятий (по ОКЗ), т.е. 4 знака XXXX (без контрольного числа).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При определении кода начальной группы (по ОКЗ) для должности (профессии, специальности) из штатного расписания возможно поль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зоваться: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- цифровым сервисом ВНИИ труда Минтруда России https://info.vcot.info/reference/okz14-new/;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- поиском непосредственно в документе в справочно-правовой системе КонсультантПлюс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lastRenderedPageBreak/>
              <w:t>https://www.consultant.ru/document/cons_doc_LAW_177953/?ysclid=lw4yok7lec77341078.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Подробнее ознакомиться со всеми методами определения кода начальной группы (по ОКЗ) и кода ОКПДТР для должности (профессии, специальности) штатного расписания возможно при о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знакомлении с темой дистанционного занятия «Использование общероссийских классификаторов социально-трудовой информации для представления сведений о профессионально-квалификационном составе работников организации» (5 вопрос темы). 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Для перехода на дистанцио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нный курс обучения необходимо на главной странице личного кабинета нажать кнопку «Пройти обучение и получить сертификат».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7F4A3C">
        <w:trPr>
          <w:trHeight w:val="2059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lastRenderedPageBreak/>
              <w:t>Ошибка: ОКЗ «…» не существует</w:t>
            </w:r>
          </w:p>
          <w:p w:rsidR="007F4A3C" w:rsidRDefault="0012510B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17678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4091" t="7794" r="11501" b="13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Здравствуйте!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В таблице Excel указывается код начальной группы занятий (по О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КЗ), т.е. 4 знака XXXX (без контрольного числа).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Для заполнения графы Код ОКЗ необходимо использовать действующий документ «Общероссийский классификатор занятий (ОКЗ), принят и введен в действие приказом Росстандарта от 12.12.2014 г. №2020-ст «ОК 010-2014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(МСКЗ-08)» (с изменениями и дополнениями)».</w:t>
            </w:r>
          </w:p>
          <w:p w:rsidR="007F4A3C" w:rsidRDefault="0012510B">
            <w:pP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При определении кода начальной группы (по ОКЗ) для должности (профессии, специальности) из штатного расписания возможно пользоваться:</w:t>
            </w:r>
          </w:p>
          <w:p w:rsidR="007F4A3C" w:rsidRDefault="0012510B">
            <w:pP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 xml:space="preserve">- цифровым сервисом ВНИИ труда Минтруда России </w:t>
            </w: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https://info.vcot.info/reference/okz14-new/;</w:t>
            </w:r>
          </w:p>
          <w:p w:rsidR="007F4A3C" w:rsidRDefault="0012510B">
            <w:pP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- поиском непосредственно в документе в справочно-правовой системе КонсультантПлюс https://www.consultant.ru/document/cons_doc_LAW_177953/?ysclid=lw4yok7lec77341078.</w:t>
            </w:r>
          </w:p>
          <w:p w:rsidR="007F4A3C" w:rsidRDefault="0012510B">
            <w:pP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Подробнее ознакомиться со всеми методами опре</w:t>
            </w: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деления кода начальной группы (по ОКЗ) и кода ОКПДТР для должности (профессии, специальности) штатного расписания возможно при ознакомлении с темой дистанционного занятия «Использование общероссийских классификаторов социально-трудовой информации для предс</w:t>
            </w: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 xml:space="preserve">тавления сведений о профессионально-квалификационном составе работников организации» (5 вопрос темы). 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Для перехода на дистанционный курс обучения необходимо на главной странице личного кабинета нажать кнопку «Пройти обучение и получить сертификат».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арим за обращение!</w:t>
            </w:r>
          </w:p>
        </w:tc>
      </w:tr>
      <w:tr w:rsidR="007F4A3C">
        <w:trPr>
          <w:trHeight w:val="2626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jc w:val="left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lastRenderedPageBreak/>
              <w:t>Из файла не получается экспортировать таблицу, ошибка и несоответствие шаблону. Что делать?</w:t>
            </w:r>
          </w:p>
        </w:tc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jc w:val="left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Здравствуйте!</w:t>
            </w:r>
          </w:p>
          <w:p w:rsidR="007F4A3C" w:rsidRDefault="0012510B">
            <w:pPr>
              <w:jc w:val="left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В сохраненной таблице Excel </w:t>
            </w: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ЗАПРЕЩАЕТСЯ: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</w:t>
            </w:r>
          </w:p>
          <w:p w:rsidR="007F4A3C" w:rsidRDefault="0012510B">
            <w:pPr>
              <w:jc w:val="left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изменять структуру таблицы, добавлять столбцы, менять формат ячеек, объединять ячейки,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менять название столбцов, оставлять пустые строки, удалять столбцы, добавлять строку «Итого».</w:t>
            </w:r>
          </w:p>
          <w:p w:rsidR="007F4A3C" w:rsidRDefault="0012510B">
            <w:pPr>
              <w:jc w:val="left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Таблица с изменённой структурой не будет загружена на платформу опроса!</w:t>
            </w:r>
          </w:p>
          <w:p w:rsidR="007F4A3C" w:rsidRDefault="0012510B">
            <w:pPr>
              <w:jc w:val="left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Таблица, созданная самостоятельно, не будет загружена на платформу опроса!</w:t>
            </w:r>
          </w:p>
          <w:p w:rsidR="007F4A3C" w:rsidRDefault="0012510B">
            <w:pPr>
              <w:jc w:val="left"/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</w:rPr>
              <w:t>Необходимо запо</w:t>
            </w: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</w:rPr>
              <w:t>лнять только ту таблицу, которая была сохранена с цифровой платформы опроса!</w:t>
            </w:r>
          </w:p>
          <w:p w:rsidR="007F4A3C" w:rsidRDefault="0012510B">
            <w:pPr>
              <w:jc w:val="left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Просим заполнить таблицу в соответствии с требованиями.</w:t>
            </w:r>
          </w:p>
          <w:p w:rsidR="007F4A3C" w:rsidRDefault="0012510B">
            <w:pPr>
              <w:jc w:val="left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7F4A3C">
        <w:trPr>
          <w:trHeight w:val="229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Ошибка: Несоответствие шаблону</w:t>
            </w:r>
          </w:p>
          <w:p w:rsidR="007F4A3C" w:rsidRDefault="0012510B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bCs/>
                <w:noProof/>
                <w:color w:val="404040" w:themeColor="text1" w:themeTint="B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171450" distB="360680" distL="171450" distR="364490" simplePos="0" relativeHeight="11" behindDoc="0" locked="0" layoutInCell="1" allowOverlap="1" wp14:anchorId="1F23A8EC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130175</wp:posOffset>
                      </wp:positionV>
                      <wp:extent cx="1807210" cy="1791970"/>
                      <wp:effectExtent l="193675" t="193675" r="390525" b="390525"/>
                      <wp:wrapNone/>
                      <wp:docPr id="16" name="Рисунок 2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Рисунок 27"/>
                              <pic:cNvPicPr/>
                            </pic:nvPicPr>
                            <pic:blipFill>
                              <a:blip r:embed="rId36"/>
                              <a:srcRect l="35148" t="26449" r="35095" b="21096"/>
                              <a:stretch/>
                            </pic:blipFill>
                            <pic:spPr>
                              <a:xfrm>
                                <a:off x="0" y="0"/>
                                <a:ext cx="1807200" cy="17920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  <a:effectLst>
                                <a:outerShdw blurRad="291960" dist="138988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id="shape_0" ID="Рисунок 27" stroked="f" o:allowincell="f" style="position:absolute;margin-left:2.7pt;margin-top:10.25pt;width:142.25pt;height:141.05pt;mso-wrap-style:none;v-text-anchor:middle" wp14:anchorId="1F23A8EC" type="_x0000_t75">
                      <v:imagedata r:id="rId3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 w:rsidR="007F4A3C" w:rsidRDefault="007F4A3C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:rsidR="007F4A3C" w:rsidRDefault="007F4A3C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:rsidR="007F4A3C" w:rsidRDefault="007F4A3C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:rsidR="007F4A3C" w:rsidRDefault="007F4A3C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:rsidR="007F4A3C" w:rsidRDefault="007F4A3C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:rsidR="007F4A3C" w:rsidRDefault="0012510B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bCs/>
                <w:noProof/>
                <w:color w:val="404040" w:themeColor="text1" w:themeTint="B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152400" distB="359410" distL="152400" distR="369570" simplePos="0" relativeHeight="13" behindDoc="0" locked="0" layoutInCell="1" allowOverlap="1" wp14:anchorId="1B8842AC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42545</wp:posOffset>
                      </wp:positionV>
                      <wp:extent cx="1706880" cy="1126490"/>
                      <wp:effectExtent l="193675" t="193675" r="390525" b="390525"/>
                      <wp:wrapNone/>
                      <wp:docPr id="18" name="Рисунок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Рисунок 3"/>
                              <pic:cNvPicPr/>
                            </pic:nvPicPr>
                            <pic:blipFill>
                              <a:blip r:embed="rId38"/>
                              <a:stretch/>
                            </pic:blipFill>
                            <pic:spPr>
                              <a:xfrm>
                                <a:off x="0" y="0"/>
                                <a:ext cx="1706760" cy="11264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  <a:effectLst>
                                <a:outerShdw blurRad="291960" dist="138988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id="shape_0" ID="Рисунок 3" stroked="f" o:allowincell="f" style="position:absolute;margin-left:111.6pt;margin-top:3.35pt;width:134.35pt;height:88.65pt;mso-wrap-style:none;v-text-anchor:middle" wp14:anchorId="1B8842AC" type="_x0000_t75">
                      <v:imagedata r:id="rId39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 w:rsidR="007F4A3C" w:rsidRDefault="007F4A3C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:rsidR="007F4A3C" w:rsidRDefault="007F4A3C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:rsidR="007F4A3C" w:rsidRDefault="007F4A3C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:rsidR="007F4A3C" w:rsidRDefault="007F4A3C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:rsidR="007F4A3C" w:rsidRDefault="007F4A3C">
            <w:pPr>
              <w:jc w:val="left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:rsidR="007F4A3C" w:rsidRDefault="007F4A3C">
            <w:pPr>
              <w:jc w:val="left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:rsidR="007F4A3C" w:rsidRDefault="007F4A3C">
            <w:pPr>
              <w:jc w:val="left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Здравствуйте!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В сохраненной таблице Excel </w:t>
            </w: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ЗАПРЕЩАЕТСЯ: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изменять структуру таблицы, добавлять столбцы, менять формат ячеек, объединять ячейки, менять название столбцов, оставлять пустые строки, удалять столбцы, добавлять строку «Итого».</w:t>
            </w:r>
          </w:p>
          <w:p w:rsidR="007F4A3C" w:rsidRDefault="0012510B">
            <w:pPr>
              <w:jc w:val="left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Таблица с изменённой структурой не будет загружена на платфор</w:t>
            </w: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му опроса!</w:t>
            </w:r>
          </w:p>
          <w:p w:rsidR="007F4A3C" w:rsidRDefault="0012510B">
            <w:pPr>
              <w:jc w:val="left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  <w:lang w:eastAsia="ru-RU"/>
              </w:rPr>
              <w:t>Таблица, созданная самостоятельно, не будет загружена на платформу опроса!</w:t>
            </w:r>
          </w:p>
          <w:p w:rsidR="007F4A3C" w:rsidRDefault="0012510B">
            <w:pP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</w:rPr>
              <w:t>Необходимо заполнять только ту таблицу, которая была сохранена с цифровой платформы опроса!</w:t>
            </w:r>
          </w:p>
          <w:p w:rsidR="007F4A3C" w:rsidRDefault="0012510B">
            <w:pP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</w:rPr>
              <w:t>Просим заполнить таблицу в соответствии с требованиями.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е!</w:t>
            </w:r>
          </w:p>
          <w:p w:rsidR="007F4A3C" w:rsidRDefault="007F4A3C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</w:p>
          <w:p w:rsidR="007F4A3C" w:rsidRDefault="007F4A3C">
            <w:pP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</w:p>
        </w:tc>
      </w:tr>
      <w:tr w:rsidR="007F4A3C">
        <w:trPr>
          <w:trHeight w:val="229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Ошибка: ОКПДТР не существует</w:t>
            </w:r>
          </w:p>
          <w:p w:rsidR="007F4A3C" w:rsidRDefault="0012510B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7F7E1BAF">
                      <wp:extent cx="2355215" cy="1883410"/>
                      <wp:effectExtent l="152400" t="152400" r="368935" b="365125"/>
                      <wp:docPr id="20" name="Рисунок 2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Рисунок 26"/>
                              <pic:cNvPicPr/>
                            </pic:nvPicPr>
                            <pic:blipFill>
                              <a:blip r:embed="rId40"/>
                              <a:srcRect t="3085"/>
                              <a:stretch/>
                            </pic:blipFill>
                            <pic:spPr>
                              <a:xfrm>
                                <a:off x="0" y="0"/>
                                <a:ext cx="2355120" cy="18835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  <a:effectLst>
                                <a:outerShdw blurRad="291960" dist="138988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id="shape_0" ID="Рисунок 26" stroked="f" o:allowincell="f" style="position:absolute;margin-left:0pt;margin-top:-189.1pt;width:185.4pt;height:148.25pt;mso-wrap-style:none;v-text-anchor:middle;mso-position-vertical:top" wp14:anchorId="7F7E1BAF" type="_x0000_t75">
                      <v:imagedata r:id="rId41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lastRenderedPageBreak/>
              <w:t>Здравствуйте!</w:t>
            </w:r>
          </w:p>
          <w:p w:rsidR="007F4A3C" w:rsidRDefault="0012510B">
            <w:pP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</w:rPr>
            </w:pPr>
            <w:r>
              <w:rPr>
                <w:rFonts w:eastAsia="+mn-ea" w:cstheme="minorHAnsi"/>
                <w:color w:val="404040" w:themeColor="text1" w:themeTint="BF"/>
                <w:kern w:val="2"/>
                <w:sz w:val="24"/>
                <w:szCs w:val="24"/>
              </w:rPr>
              <w:t>Необходимо внести корректировки в столбец ОКПДТР в соответствии с инструкцией.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Возможно, при заполнении таблицы в Excel был некорректно введен код ОКПДТР.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В таблице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lang w:val="en-US"/>
              </w:rPr>
              <w:t>Excel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указывается числовой код ОКПДТР, т. е. 5 знаков.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При заполнении столбца таблицы в Excel «Код ОКПДТР» было введено «Не указан». Если код ОКПДТР не определен для должности (профессии, специальности), то в столбце 4 таблицы в Excel необходимо оставить ячейку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пустой.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При определении кода ОКПДТР для должности (профессии, специальности) из штатного расписания возможно также воспользоваться: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- цифровым сервисом ВНИИ труда Минтруда России https://info.vcot.info/reference/okpdtr-new/;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lastRenderedPageBreak/>
              <w:t>- поиском непосредственно в до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кументе в справочно-правовой системе КонсультантПлюс https://www.consultant.ru/document/cons_doc_LAW_177953/?ysclid=lw4yok7lec77341078.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Подробнее ознакомиться со всеми методами определения кода ОКПДТР и кода начальной группы (по ОКЗ) для должности (професс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ии, специальности) штатного расписания возможно при ознакомлении с темой дистанционного занятия «Использование общероссийских классификаторов социально-трудовой информации для представления сведений о профессионально-квалификационном составе работников орг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анизации» (5 вопрос темы). 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Для перехода на дистанционный курс обучения необходимо на главной странице личного кабинета нажать кнопку «Пройти обучение и получить сертификат».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</w:tbl>
    <w:p w:rsidR="007F4A3C" w:rsidRDefault="0012510B">
      <w:pPr>
        <w:rPr>
          <w:rFonts w:cstheme="minorHAnsi"/>
          <w:sz w:val="24"/>
          <w:szCs w:val="24"/>
        </w:rPr>
      </w:pPr>
      <w:r>
        <w:lastRenderedPageBreak/>
        <w:br w:type="page"/>
      </w:r>
    </w:p>
    <w:tbl>
      <w:tblPr>
        <w:tblStyle w:val="afb"/>
        <w:tblW w:w="15735" w:type="dxa"/>
        <w:tblLayout w:type="fixed"/>
        <w:tblLook w:val="04A0" w:firstRow="1" w:lastRow="0" w:firstColumn="1" w:lastColumn="0" w:noHBand="0" w:noVBand="1"/>
      </w:tblPr>
      <w:tblGrid>
        <w:gridCol w:w="15735"/>
      </w:tblGrid>
      <w:tr w:rsidR="007F4A3C">
        <w:trPr>
          <w:trHeight w:val="1096"/>
        </w:trPr>
        <w:tc>
          <w:tcPr>
            <w:tcW w:w="15735" w:type="dxa"/>
            <w:tcBorders>
              <w:top w:val="single" w:sz="18" w:space="0" w:color="14A185"/>
              <w:left w:val="nil"/>
              <w:bottom w:val="single" w:sz="18" w:space="0" w:color="14A185"/>
              <w:right w:val="nil"/>
            </w:tcBorders>
            <w:vAlign w:val="center"/>
          </w:tcPr>
          <w:p w:rsidR="007F4A3C" w:rsidRDefault="0012510B">
            <w:pPr>
              <w:pStyle w:val="1"/>
              <w:pageBreakBefore/>
              <w:jc w:val="both"/>
              <w:outlineLvl w:val="0"/>
              <w:rPr>
                <w:rFonts w:asciiTheme="majorHAnsi" w:eastAsiaTheme="minorEastAsia" w:hAnsiTheme="majorHAnsi" w:cstheme="majorHAnsi"/>
                <w:color w:val="0070C0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color w:val="0EA184"/>
                <w:sz w:val="36"/>
                <w:szCs w:val="36"/>
              </w:rPr>
              <w:lastRenderedPageBreak/>
              <w:t>III РАЗДЕЛ. Вопросы и ответы, связанные с заполнением</w:t>
            </w:r>
            <w:r>
              <w:rPr>
                <w:rFonts w:asciiTheme="majorHAnsi" w:hAnsiTheme="majorHAnsi" w:cstheme="majorHAnsi"/>
                <w:color w:val="0EA184"/>
                <w:sz w:val="36"/>
                <w:szCs w:val="36"/>
              </w:rPr>
              <w:t xml:space="preserve"> информации о профессионально-квалификационном составе (графы 5-11 разделов 2-9 опроса)</w:t>
            </w:r>
          </w:p>
        </w:tc>
      </w:tr>
    </w:tbl>
    <w:p w:rsidR="007F4A3C" w:rsidRDefault="007F4A3C"/>
    <w:tbl>
      <w:tblPr>
        <w:tblW w:w="5000" w:type="pct"/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5598"/>
        <w:gridCol w:w="10306"/>
      </w:tblGrid>
      <w:tr w:rsidR="007F4A3C">
        <w:trPr>
          <w:trHeight w:val="513"/>
          <w:tblHeader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A3C" w:rsidRDefault="0012510B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  <w:t>Типичные вопросы респондентов</w:t>
            </w:r>
          </w:p>
        </w:tc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A3C" w:rsidRDefault="0012510B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  <w:t>Примерные ответы</w:t>
            </w:r>
          </w:p>
        </w:tc>
      </w:tr>
      <w:tr w:rsidR="007F4A3C">
        <w:trPr>
          <w:trHeight w:val="280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pStyle w:val="af7"/>
              <w:shd w:val="clear" w:color="auto" w:fill="FFFFFF"/>
              <w:spacing w:beforeAutospacing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Каких работников включать или не включать в списочную численность? (раздел 1 вопрос 1.9, раздел 2 графа 5)</w:t>
            </w:r>
          </w:p>
        </w:tc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Здравствуйте!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В списочную численность работников включаются наемные работники, работавшие по трудовому договору и выполнявшие постоянную, временную или сезонную работу, а также работавшие собственники организаций, получавшие заработную плату в данной орган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изации.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Работники, оформленные в соответствии с трудовым договором на неполное рабочее время, учитываются в списочной численности, как целые единицы. Работники, совмещающие в организации несколько профессий, учитываются только один раз по основной професси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и.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Не включаются в списочную численность работники: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1)принятые на работу по совместительству из других организаций;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2)выполнявшие работу по договорам гражданско-правового характера.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3)привлеченные для работы согласно специальным договорам с государственным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и организациями на предоставление рабочей силы (лица, отбывающие наказание в виде лишения свободы) и учитываемые в среднесписочной численности работников;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4)переведенные на работу в другую организацию, если за ними не сохраняется заработная плата, а также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направленные на работу за границу;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5)направленные организацией на обучение с отрывом от работы, получающие стипендию за счет средств организации; лица, с которыми заключен ученический договор на получение образования с выплатой стипендии в период ученичест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ва;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6)подавшие заявление об увольнении и прекратившие работу до истечения срока предупреждения или прекратившие работу без предупреждения работодателя. Они исключаются из списочной численности работников с первого дня невыхода на работу;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7)собственники дан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ной организации, не получающие заработную плату;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8)члены кооператива, не заключившие трудовых договоров с организацией;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9)адвокаты;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10)военнослужащие при исполнении ими обязанностей военной службы.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 Работник, получающий в одной организации две, полторы или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менее одной ставки или оформленный в одной организации как внутренний совместитель, учитывается в списочной численности работников как один человек (целая единица). При этом работник, состоящий в списочном составе организации и выполняющий работы на услов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иях внутреннего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lastRenderedPageBreak/>
              <w:t>совместительства, учитывается в списочной численности один раз по месту основной работы.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7F4A3C">
        <w:trPr>
          <w:trHeight w:val="229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lastRenderedPageBreak/>
              <w:t>Что указывать в графе 6 разделов 3-9?</w:t>
            </w:r>
          </w:p>
        </w:tc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pStyle w:val="af7"/>
              <w:spacing w:beforeAutospacing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Здравствуйте!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Необходимо указать прогнозную численность работников на начало года (для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дальнейшей обработки просим Вас указать показатель численности, сущностно сопоставимый с показателем «списочная численность»).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участие в опросе!</w:t>
            </w:r>
          </w:p>
        </w:tc>
      </w:tr>
      <w:tr w:rsidR="007F4A3C">
        <w:trPr>
          <w:trHeight w:val="229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textAlignment w:val="baseline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Что указывать в графе 5 раздела 2?</w:t>
            </w:r>
          </w:p>
          <w:p w:rsidR="007F4A3C" w:rsidRDefault="007F4A3C">
            <w:pPr>
              <w:shd w:val="clear" w:color="auto" w:fill="FFFFFF"/>
              <w:textAlignment w:val="baseline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Что нужно указать в разделе 2 анкеты «Профессионально-квалиф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икационный состав работников организации»?</w:t>
            </w:r>
          </w:p>
          <w:p w:rsidR="007F4A3C" w:rsidRDefault="007F4A3C">
            <w:pPr>
              <w:shd w:val="clear" w:color="auto" w:fill="FFFFFF"/>
              <w:textAlignment w:val="baseline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Какие должности необходимо отразить в разделе 2 анкеты «Профессионально-квалификационный состав работников организации»?</w:t>
            </w:r>
          </w:p>
        </w:tc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pStyle w:val="af7"/>
              <w:spacing w:beforeAutospacing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Здравствуйте!</w:t>
            </w:r>
          </w:p>
          <w:p w:rsidR="007F4A3C" w:rsidRDefault="0012510B">
            <w:pPr>
              <w:pStyle w:val="af7"/>
              <w:shd w:val="clear" w:color="auto" w:fill="FFFFFF"/>
              <w:spacing w:beforeAutospacing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Необходимо указать списочную численность в соответствии с указаниями по запол</w:t>
            </w: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нению формы П-4 (утв. Приказом Росстата №872 от 30.11.2022), кроме внешних совместителей, по состоянию на 31.12.2024 в разрезе должностей/профессий работников (наименование в соответствии со штатным расписанием) с указанием кодов по ОКПДТР и по ОКЗ.</w:t>
            </w:r>
          </w:p>
          <w:p w:rsidR="007F4A3C" w:rsidRDefault="0012510B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Более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подробную информацию по заполнению графы 5 можно получить при ознакомлении с темой дистанционного занятия «Обзор разделов анкеты и их заполнение». 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Для перехода на дистанционный курс обучения необходимо на главной страница личного кабинета нажать кнопку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shd w:val="clear" w:color="auto" w:fill="FFFFFF"/>
              </w:rPr>
              <w:t>«Пройти обучение и получить сертификат».</w:t>
            </w:r>
          </w:p>
          <w:p w:rsidR="007F4A3C" w:rsidRDefault="0012510B">
            <w:pPr>
              <w:shd w:val="clear" w:color="auto" w:fill="FFFFFF"/>
              <w:textAlignment w:val="baseline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участие в опросе!</w:t>
            </w:r>
          </w:p>
        </w:tc>
      </w:tr>
      <w:tr w:rsidR="007F4A3C">
        <w:trPr>
          <w:trHeight w:val="229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Как отражать в анкете сотрудников, имеющих 0,5 или 1,5 или 2,0 ставки?</w:t>
            </w:r>
          </w:p>
          <w:p w:rsidR="007F4A3C" w:rsidRDefault="007F4A3C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pStyle w:val="af7"/>
              <w:spacing w:beforeAutospacing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Здравствуйте!</w:t>
            </w:r>
          </w:p>
          <w:p w:rsidR="007F4A3C" w:rsidRDefault="0012510B">
            <w:pPr>
              <w:pStyle w:val="af7"/>
              <w:spacing w:beforeAutospacing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Работник, получающий в одной организации две, полторы или менее одной ставки или оформленный в о</w:t>
            </w: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дной организации как внутренний совместитель, учитывается в списочной численности работников как один человек (целая единица). При этом работник, состоящий в списочном составе организации и выполняющий работы на условиях внутреннего совместительства, учиты</w:t>
            </w: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вается в списочной численности один раз по месту основной работы.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7F4A3C">
        <w:trPr>
          <w:trHeight w:val="229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Если в организации работает пенсионер, как его отражать в разделе 3 анкеты «Перспективная потребность»?</w:t>
            </w:r>
          </w:p>
        </w:tc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pStyle w:val="af7"/>
              <w:spacing w:beforeAutospacing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Здравствуйте!</w:t>
            </w:r>
          </w:p>
          <w:p w:rsidR="007F4A3C" w:rsidRDefault="0012510B">
            <w:pPr>
              <w:pStyle w:val="af7"/>
              <w:spacing w:beforeAutospacing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Если работающий пенсионер получил право на стр</w:t>
            </w: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аховую пенсию по старости до начала заполнения анкеты, то в таком случае он должен быть представлен в Разделе 2, в графе 5 «Списочная численность по состоянию на 31.12.2024», при этом в графу 7 разделов 3-9 данный работник не включается.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щение!</w:t>
            </w:r>
          </w:p>
        </w:tc>
      </w:tr>
      <w:tr w:rsidR="007F4A3C">
        <w:trPr>
          <w:trHeight w:val="229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В какой колонке учитывать прогноз заполнения вакансий, которых на данный момент порядка (для примера) 140 единиц? 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Графа 10 - расширение деятельности по описанию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lastRenderedPageBreak/>
              <w:t xml:space="preserve">не подходит, так как расширение не планируется. Но к 2026 году планируется увеличение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фактической численности (для примера) до 1298 человек. Как заполнить?</w:t>
            </w:r>
          </w:p>
        </w:tc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pStyle w:val="af7"/>
              <w:spacing w:beforeAutospacing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lastRenderedPageBreak/>
              <w:t xml:space="preserve">Здравствуйте. Прогноз заполнения вакансий необходимо отразить в графе 10. В графе 10 отражается привлечение новых работников в связи с созданием новых рабочих мест, замещением вакантных </w:t>
            </w: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 xml:space="preserve">рабочих мест, а также при увеличении численности в связи с увеличением сменности. При этом уточняем, что наличие вакантных рабочих мест – естественное </w:t>
            </w: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lastRenderedPageBreak/>
              <w:t>состояние, и если вакансии нужны для отложенных будущих периодов или на «всякий случай», то они не вносят</w:t>
            </w: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ся в анкету. Просим относиться к заполнению ответственно и предоставлять реалистичные оценки замещения вакансий.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7F4A3C">
        <w:trPr>
          <w:trHeight w:val="229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lastRenderedPageBreak/>
              <w:t>При заполнении раздела III, как можно показать потребность в персонале, если у нас не заполняется графа 7, и нет расш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ирения деятельности, просто обычная потребность в персонале? 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Например: по штату 16 человек должно работать, а количество сотрудников 12</w:t>
            </w:r>
          </w:p>
        </w:tc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pStyle w:val="af7"/>
              <w:spacing w:beforeAutospacing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Здравствуйте, под расширением производства относительно численности работников подразумевается привлечение работников в</w:t>
            </w: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 xml:space="preserve"> связи с созданием новых рабочих мест, замещением вакантных рабочих мест, а также изменением сменности (увеличением количества смен). При этом уточняем, что наличие вакантных рабочих мест – естественное состояние, и если вакансии нужны для отложенных будущ</w:t>
            </w: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их периодов или на «всякий случай», то они не вносятся в анкету. Просим относиться к заполнению ответственно и предоставлять реалистичные оценки замещения вакансий.</w:t>
            </w:r>
          </w:p>
          <w:p w:rsidR="007F4A3C" w:rsidRDefault="0012510B">
            <w:pPr>
              <w:pStyle w:val="af7"/>
              <w:spacing w:beforeAutospacing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Если вы предполагаете в прогнозном периоде замещение вакантных должностей, то в графе 10 ра</w:t>
            </w: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здела III вы должны указать «4», а в графе 6 - «16».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7F4A3C">
        <w:trPr>
          <w:trHeight w:val="229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pStyle w:val="af7"/>
              <w:spacing w:beforeAutospacing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Как заполнять опрос, если нет потребности в профессиональных кадрах в перспективе?</w:t>
            </w:r>
          </w:p>
        </w:tc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Здравствуйте!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Заполнение анкеты является добровольным. В случае, если у Вас прогнозная численность соответствует численности на 31.12.2024, и отсутствуют работники, которые достигнут пенсионного возраста в прогнозном периоде, то в прогнозном периоде вы можете указать чи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сленность, аналогичную списочной численности на 31.12.2024, тем самым подтвердив, что потребность в прогнозном периоде у Вас равна 0. 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7F4A3C">
        <w:trPr>
          <w:trHeight w:val="229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pStyle w:val="af7"/>
              <w:spacing w:beforeAutospacing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Как учитывать сотрудников, которые уволились в период с 31.12.2024 г?</w:t>
            </w:r>
          </w:p>
          <w:p w:rsidR="007F4A3C" w:rsidRDefault="007F4A3C">
            <w:pPr>
              <w:pStyle w:val="af7"/>
              <w:spacing w:beforeAutospacing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</w:p>
          <w:p w:rsidR="007F4A3C" w:rsidRDefault="0012510B">
            <w:pPr>
              <w:pStyle w:val="af7"/>
              <w:spacing w:beforeAutospacing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 xml:space="preserve">А в графе 7 необходимо </w:t>
            </w: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указать всех пенсионеров, даже если они не собираются увольняться, что говорит о некорректности составления в дальнейшем прогноза замещающей потребности. Можно получить пояснения?</w:t>
            </w:r>
          </w:p>
        </w:tc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pStyle w:val="af7"/>
              <w:spacing w:beforeAutospacing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Здравствуйте!</w:t>
            </w:r>
          </w:p>
          <w:p w:rsidR="007F4A3C" w:rsidRDefault="0012510B">
            <w:pPr>
              <w:pStyle w:val="af7"/>
              <w:spacing w:beforeAutospacing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Цель опроса - определение профессионально – квалификационной с</w:t>
            </w: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труктуры общей и замещающей кадровой потребности экономики для обеспечения их подготовки в системе высшего и среднего профессионального образования по соответствующим специальностям/профессиям.</w:t>
            </w:r>
          </w:p>
          <w:p w:rsidR="007F4A3C" w:rsidRDefault="0012510B">
            <w:pPr>
              <w:pStyle w:val="af7"/>
              <w:spacing w:beforeAutospacing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В анкете вам необходимо отражать списочную численность сотрудн</w:t>
            </w: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иков и компоненты ее изменения.</w:t>
            </w:r>
          </w:p>
          <w:p w:rsidR="007F4A3C" w:rsidRDefault="0012510B">
            <w:pPr>
              <w:pStyle w:val="af7"/>
              <w:spacing w:beforeAutospacing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В случае, если речь идет об увольнении не по причинам, связанным с выходом на пенсию, а на их место уже взяли сотрудников, то это можно считать естественным замещением. В таком случае необходимо считать, что уволенные сотруд</w:t>
            </w: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ники «еще в штате» (естественно заместились). Если на их место не предполагается брать сотрудника, то их необходимо отразить в графе 8, если предполагается, то в графе 8 и 9. Если сотрудник уволился в связи с выходом на пенсию, его необходимо отразить в гр</w:t>
            </w: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 xml:space="preserve">афе 7, если на его место взяли сотрудника, то нового сотрудника </w:t>
            </w: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lastRenderedPageBreak/>
              <w:t>необходимо отразить в графе 9.</w:t>
            </w:r>
          </w:p>
          <w:p w:rsidR="007F4A3C" w:rsidRDefault="0012510B">
            <w:pPr>
              <w:pStyle w:val="af7"/>
              <w:spacing w:beforeAutospacing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В рамках методики прогноза «объем выбытия рассчитывается как численность занятых, потенциально достигающих в каждом году прогнозного периода пенсионного возраста</w:t>
            </w: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, с допущением, что численность остающихся в составе занятых после достижения пенсионного возраста компенсируется выбытием на пенсию населения более старших однолетних возрастных групп». В связи с этим, в графе 7 необходимо отразить именно численность тех,</w:t>
            </w:r>
            <w:r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 xml:space="preserve"> кто достигнет пенсионного возраста. Тех, кто уже достиг пенсионного возраста, в данной графе отражать не нужно</w:t>
            </w:r>
          </w:p>
          <w:p w:rsidR="007F4A3C" w:rsidRDefault="0012510B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</w:rPr>
              <w:t>Благодарим за обращение!</w:t>
            </w:r>
          </w:p>
        </w:tc>
      </w:tr>
    </w:tbl>
    <w:p w:rsidR="007F4A3C" w:rsidRDefault="0012510B">
      <w:pPr>
        <w:rPr>
          <w:rFonts w:cstheme="minorHAnsi"/>
          <w:color w:val="404040" w:themeColor="text1" w:themeTint="BF"/>
          <w:sz w:val="24"/>
          <w:szCs w:val="24"/>
        </w:rPr>
      </w:pPr>
      <w:r>
        <w:rPr>
          <w:rFonts w:cstheme="minorHAnsi"/>
          <w:color w:val="404040" w:themeColor="text1" w:themeTint="BF"/>
          <w:sz w:val="24"/>
          <w:szCs w:val="24"/>
        </w:rPr>
        <w:lastRenderedPageBreak/>
        <w:t xml:space="preserve"> </w:t>
      </w:r>
      <w:r>
        <w:br w:type="page"/>
      </w:r>
    </w:p>
    <w:tbl>
      <w:tblPr>
        <w:tblStyle w:val="afb"/>
        <w:tblW w:w="15735" w:type="dxa"/>
        <w:tblLayout w:type="fixed"/>
        <w:tblLook w:val="04A0" w:firstRow="1" w:lastRow="0" w:firstColumn="1" w:lastColumn="0" w:noHBand="0" w:noVBand="1"/>
      </w:tblPr>
      <w:tblGrid>
        <w:gridCol w:w="15735"/>
      </w:tblGrid>
      <w:tr w:rsidR="007F4A3C">
        <w:trPr>
          <w:trHeight w:val="812"/>
        </w:trPr>
        <w:tc>
          <w:tcPr>
            <w:tcW w:w="15735" w:type="dxa"/>
            <w:tcBorders>
              <w:top w:val="single" w:sz="18" w:space="0" w:color="14A185"/>
              <w:left w:val="nil"/>
              <w:bottom w:val="single" w:sz="18" w:space="0" w:color="14A185"/>
              <w:right w:val="nil"/>
            </w:tcBorders>
            <w:vAlign w:val="center"/>
          </w:tcPr>
          <w:p w:rsidR="007F4A3C" w:rsidRDefault="0012510B">
            <w:pPr>
              <w:pStyle w:val="1"/>
              <w:pageBreakBefore/>
              <w:outlineLvl w:val="0"/>
              <w:rPr>
                <w:rFonts w:asciiTheme="majorHAnsi" w:eastAsiaTheme="minorEastAsia" w:hAnsiTheme="majorHAnsi" w:cstheme="majorHAnsi"/>
                <w:color w:val="0070C0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color w:val="0EA184"/>
                <w:sz w:val="36"/>
                <w:szCs w:val="36"/>
              </w:rPr>
              <w:lastRenderedPageBreak/>
              <w:t>IV РАЗДЕЛ. Вопросы и ответы, требующие наличие расширенного функционала в личном кабинете</w:t>
            </w:r>
            <w:bookmarkStart w:id="5" w:name="_Toc167221746"/>
            <w:bookmarkEnd w:id="5"/>
          </w:p>
        </w:tc>
      </w:tr>
    </w:tbl>
    <w:p w:rsidR="007F4A3C" w:rsidRDefault="007F4A3C"/>
    <w:tbl>
      <w:tblPr>
        <w:tblW w:w="5000" w:type="pct"/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5586"/>
        <w:gridCol w:w="10318"/>
      </w:tblGrid>
      <w:tr w:rsidR="007F4A3C">
        <w:trPr>
          <w:trHeight w:val="524"/>
        </w:trPr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A3C" w:rsidRDefault="0012510B">
            <w:pPr>
              <w:shd w:val="clear" w:color="auto" w:fill="FFFFFF"/>
              <w:jc w:val="center"/>
              <w:rPr>
                <w:rFonts w:eastAsia="Times New Roman" w:cstheme="minorHAnsi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color w:val="404040" w:themeColor="text1" w:themeTint="BF"/>
                <w:sz w:val="24"/>
                <w:szCs w:val="24"/>
                <w:lang w:eastAsia="ru-RU"/>
              </w:rPr>
              <w:t xml:space="preserve">Типичные вопросы </w:t>
            </w:r>
            <w:r>
              <w:rPr>
                <w:rFonts w:eastAsia="Times New Roman" w:cstheme="minorHAnsi"/>
                <w:b/>
                <w:color w:val="404040" w:themeColor="text1" w:themeTint="BF"/>
                <w:sz w:val="24"/>
                <w:szCs w:val="24"/>
                <w:lang w:eastAsia="ru-RU"/>
              </w:rPr>
              <w:t>респондентов</w:t>
            </w:r>
          </w:p>
        </w:tc>
        <w:tc>
          <w:tcPr>
            <w:tcW w:w="10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A3C" w:rsidRDefault="0012510B">
            <w:pPr>
              <w:shd w:val="clear" w:color="auto" w:fill="FFFFFF"/>
              <w:jc w:val="center"/>
              <w:rPr>
                <w:rFonts w:cstheme="minorHAnsi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  <w:t>Примерные ответы</w:t>
            </w:r>
          </w:p>
        </w:tc>
      </w:tr>
      <w:tr w:rsidR="007F4A3C">
        <w:trPr>
          <w:trHeight w:val="229"/>
        </w:trPr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Прошу уточнить, имеется ли у нашей организации учетная запись на цифровой платформе опроса ФГБУ «ВНИИ труда» Минтруда России </w:t>
            </w:r>
            <w:hyperlink r:id="rId42">
              <w:r>
                <w:rPr>
                  <w:rFonts w:eastAsia="Times New Roman" w:cstheme="minorHAnsi"/>
                  <w:color w:val="404040" w:themeColor="text1" w:themeTint="BF"/>
                  <w:sz w:val="24"/>
                  <w:szCs w:val="24"/>
                  <w:lang w:eastAsia="ru-RU"/>
                </w:rPr>
                <w:t>https://prognoz.vcot.info</w:t>
              </w:r>
            </w:hyperlink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 ?</w:t>
            </w:r>
          </w:p>
          <w:p w:rsidR="007F4A3C" w:rsidRDefault="0012510B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Наименование организации: 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__________________ .</w:t>
            </w:r>
          </w:p>
        </w:tc>
        <w:tc>
          <w:tcPr>
            <w:tcW w:w="10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В подобной ситуации необходима проверка наличия учетной записи на платформе опроса.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Работник контакт-центра уточняет у респондента ИНН, КПП и наименование организации и передает данный запрос региональному исполнителю с указанием ИНН, 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КПП и наименование организации.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Региональный исполнитель: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1. Проверяет в своем личном кабинете через панель «Пользователи» организацию по ИНН, КПП и наименованию организации.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2. Дает ответ респонденту в зависимости от ситуации -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2.1 Ответ респонденту при н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аличии учетной записи:</w:t>
            </w:r>
          </w:p>
          <w:p w:rsidR="007F4A3C" w:rsidRDefault="0012510B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Здравствуйте!</w:t>
            </w:r>
          </w:p>
          <w:p w:rsidR="007F4A3C" w:rsidRDefault="0012510B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Да, на Вашу организация зарегистрирован личный кабинет на имя (указать фамилию, имя).</w:t>
            </w:r>
          </w:p>
          <w:p w:rsidR="007F4A3C" w:rsidRDefault="0012510B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Благодарим за участие в опросе!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2.2 Ответ респонденту при отсутствии учетной записи:</w:t>
            </w:r>
          </w:p>
          <w:p w:rsidR="007F4A3C" w:rsidRDefault="0012510B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Здравствуйте!</w:t>
            </w:r>
          </w:p>
          <w:p w:rsidR="007F4A3C" w:rsidRDefault="0012510B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Нет, на Вашу организацию не 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зарегистрировано личного кабинета.</w:t>
            </w:r>
          </w:p>
          <w:p w:rsidR="007F4A3C" w:rsidRDefault="0012510B">
            <w:pPr>
              <w:pStyle w:val="af7"/>
              <w:shd w:val="clear" w:color="auto" w:fill="FFFFFF"/>
              <w:spacing w:beforeAutospacing="0" w:afterAutospacing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  <w:color w:val="404040" w:themeColor="text1" w:themeTint="BF"/>
              </w:rPr>
              <w:t xml:space="preserve">Для прохождения опроса пройдите регистрацию на сайте «Всероссийский опрос о перспективной кадровой потребности организаций – 2025» по ссылке: </w:t>
            </w:r>
            <w:hyperlink r:id="rId43">
              <w:r>
                <w:rPr>
                  <w:rStyle w:val="a3"/>
                  <w:rFonts w:asciiTheme="minorHAnsi" w:hAnsiTheme="minorHAnsi" w:cstheme="minorHAnsi"/>
                  <w:bCs/>
                </w:rPr>
                <w:t>https://prognozvcot.info/</w:t>
              </w:r>
            </w:hyperlink>
          </w:p>
          <w:p w:rsidR="007F4A3C" w:rsidRDefault="0012510B">
            <w:pPr>
              <w:pStyle w:val="af7"/>
              <w:spacing w:beforeAutospacing="0" w:afterAutospacing="0"/>
              <w:rPr>
                <w:rFonts w:asciiTheme="minorHAnsi" w:hAnsiTheme="minorHAnsi" w:cstheme="minorHAnsi"/>
                <w:bCs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bCs/>
                <w:color w:val="404040" w:themeColor="text1" w:themeTint="BF"/>
              </w:rPr>
              <w:t>Благодар</w:t>
            </w:r>
            <w:r>
              <w:rPr>
                <w:rFonts w:asciiTheme="minorHAnsi" w:hAnsiTheme="minorHAnsi" w:cstheme="minorHAnsi"/>
                <w:bCs/>
                <w:color w:val="404040" w:themeColor="text1" w:themeTint="BF"/>
              </w:rPr>
              <w:t>им за участие в опросе!</w:t>
            </w:r>
          </w:p>
        </w:tc>
      </w:tr>
      <w:tr w:rsidR="007F4A3C">
        <w:trPr>
          <w:trHeight w:val="229"/>
        </w:trPr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Не получили письмо о регистрации.</w:t>
            </w:r>
          </w:p>
          <w:p w:rsidR="007F4A3C" w:rsidRDefault="007F4A3C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Не могу войти в личный кабинет.</w:t>
            </w:r>
          </w:p>
          <w:p w:rsidR="007F4A3C" w:rsidRDefault="007F4A3C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Письмо на электронную почту не пришло.</w:t>
            </w:r>
          </w:p>
          <w:p w:rsidR="007F4A3C" w:rsidRDefault="007F4A3C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На почту не приходит письмо с ссылкой для входа в личный кабинет для заполнения анкеты.</w:t>
            </w:r>
          </w:p>
          <w:p w:rsidR="007F4A3C" w:rsidRDefault="007F4A3C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7F4A3C" w:rsidRDefault="0012510B">
            <w:pPr>
              <w:shd w:val="clear" w:color="auto" w:fill="FFFFFF"/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Не пришла ссылка для заполнения 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опросной формы.</w:t>
            </w:r>
          </w:p>
        </w:tc>
        <w:tc>
          <w:tcPr>
            <w:tcW w:w="10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Работник контакт-центра уточняет у респондента ФИО ответственного исполнителя и адрес электронной почты, указанные при регистрации, и передает данный запрос региональному исполнителю с указанием ФИО и адреса электронной почты респондента.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Примерный текст запроса оператора Региональному исполнителю: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>Здравствуйте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, респондент ____ (</w:t>
            </w:r>
            <w:r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lang w:eastAsia="ru-RU"/>
              </w:rPr>
              <w:t>указать ФИО и адрес электронной почты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), прошел регистрацию, но не получил письмо подтверждение. Просим проверить.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Региональный исполнитель: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1. Проверяет в личном ка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бинете через панель «Пользователи» организацию по электронной почте и ФИО ответственного исполнителя, уполномоченного заполнять анкету.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2. Дает ответ в зависимости от ситуации -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2.1 Ответ респонденту при отсутствии на платформе личного кабинета с запрашива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емыми данными (адрес электронной почты и ФИО):</w:t>
            </w:r>
          </w:p>
          <w:p w:rsidR="007F4A3C" w:rsidRDefault="0012510B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lastRenderedPageBreak/>
              <w:t>Добрый день, пройдите регистрацию повторно. 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На платформе нет личного кабинета с адресом электронной почты____ (</w:t>
            </w:r>
            <w:r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lang w:eastAsia="ru-RU"/>
              </w:rPr>
              <w:t>указать адрес электронной почты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) и ФИО ответственного исполнителя_____ (</w:t>
            </w:r>
            <w:r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lang w:eastAsia="ru-RU"/>
              </w:rPr>
              <w:t>указать ФИО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)</w:t>
            </w:r>
          </w:p>
          <w:p w:rsidR="007F4A3C" w:rsidRDefault="0012510B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Благодарим з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а обращение!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2.2 Ответ респонденту при указании респондентом некорректного адреса электронной почты при регистрации:</w:t>
            </w:r>
          </w:p>
          <w:p w:rsidR="007F4A3C" w:rsidRDefault="0012510B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>Здравствуйте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, пройдите регистрацию повторно. 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При регистрации был указан не корректный адрес электронной почты.</w:t>
            </w:r>
          </w:p>
          <w:p w:rsidR="007F4A3C" w:rsidRDefault="0012510B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Благодарим за обращение!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2.3 При успешно пройденной регистрации, данные респондента есть в базе опроса, но письмо о регистрации ему не пришло </w:t>
            </w:r>
            <w: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Региональный исполнитель направляет запрос Федеральному оператору с указанием 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ФИО ответственного исполнителя и адреса электронной почты.</w:t>
            </w:r>
          </w:p>
          <w:p w:rsidR="007F4A3C" w:rsidRDefault="0012510B">
            <w:pP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Пр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имерный текст запроса</w:t>
            </w:r>
            <w: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 Регионального исполнителя Федеральному оператору:</w:t>
            </w:r>
          </w:p>
          <w:p w:rsidR="007F4A3C" w:rsidRDefault="0012510B">
            <w:pP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Здравствуйте, респондент с данными ___________________________ (</w:t>
            </w:r>
            <w:r>
              <w:rPr>
                <w:rFonts w:cstheme="minorHAnsi"/>
                <w:bCs/>
                <w:i/>
                <w:color w:val="404040" w:themeColor="text1" w:themeTint="BF"/>
                <w:sz w:val="24"/>
                <w:szCs w:val="24"/>
              </w:rPr>
              <w:t>указать адрес электронной почты и ФИО</w:t>
            </w: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), прошел регистрацию успешно, но не получил письмо подтверждение, прошу направить </w:t>
            </w: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письмо подтверждение регистрации повторно.</w:t>
            </w:r>
          </w:p>
        </w:tc>
      </w:tr>
      <w:tr w:rsidR="007F4A3C">
        <w:trPr>
          <w:trHeight w:val="229"/>
        </w:trPr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lastRenderedPageBreak/>
              <w:t xml:space="preserve">При заполнении 1 раздела опросной формы появляется оповещение 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«Сохраненные ИНН и КПП используются другим пользователем».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Что делать?</w:t>
            </w:r>
          </w:p>
        </w:tc>
        <w:tc>
          <w:tcPr>
            <w:tcW w:w="10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Работник контакт-центра уточняет у респондента ИНН, КПП и наименование 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организации и передает данный запрос Региональному исполнителю с указанием ИНН, КПП и наименование организации.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Примерный текст запроса оператора Региональному исполнителю: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>Здравствуйте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, у респондента ____ 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lang w:eastAsia="ru-RU"/>
              </w:rPr>
              <w:t>(указать ИНН, КПП и наименование организации)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, при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 заполнении анкеты п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оявляется оповещение «Сохраненные ИНН и КПП используются другим пользователем». 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Просим проверить.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Региональный исполнитель: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1. Проверяет в своем личном кабинете через панель «Пользователи» организацию по ИНН, КПП и наименованию организа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ции.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2. Дает ответ респонденту. 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  <w:lang w:eastAsia="ru-RU"/>
              </w:rPr>
              <w:t>Отправляет запрос респонденту:</w:t>
            </w:r>
          </w:p>
          <w:p w:rsidR="007F4A3C" w:rsidRDefault="0012510B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>Здравствуйте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!</w:t>
            </w:r>
          </w:p>
          <w:p w:rsidR="007F4A3C" w:rsidRDefault="0012510B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На ваш ИНН _____ и КПП ______ зарегистрировано ___ (</w:t>
            </w:r>
            <w:r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указать количество ЛК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) личных кабинета: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(Указать данные по всем созданным личным кабинетам (ИНН, КПП, ФИО заполняющего)).</w:t>
            </w:r>
          </w:p>
          <w:p w:rsidR="007F4A3C" w:rsidRDefault="0012510B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От </w:t>
            </w: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>организации на имя ответственного работника </w:t>
            </w:r>
            <w:r>
              <w:rPr>
                <w:rStyle w:val="a5"/>
                <w:rFonts w:cstheme="minorHAnsi"/>
                <w:b w:val="0"/>
                <w:color w:val="404040" w:themeColor="text1" w:themeTint="BF"/>
                <w:sz w:val="24"/>
                <w:szCs w:val="24"/>
                <w:shd w:val="clear" w:color="auto" w:fill="FFFFFF"/>
              </w:rPr>
              <w:t>регистрируется один личный кабинет</w:t>
            </w:r>
            <w:r>
              <w:rPr>
                <w:rFonts w:cstheme="minorHAnsi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Какой кабинет необходимо оставить для дальнейшего заполнения, а какой(ие) удалить?</w:t>
            </w:r>
          </w:p>
          <w:p w:rsidR="007F4A3C" w:rsidRDefault="007F4A3C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  <w:lang w:eastAsia="ru-RU"/>
              </w:rPr>
              <w:t xml:space="preserve">3. Дожидается ответа от респондента, какой кабинет удалит, а какой оставить для дальнейшего 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  <w:lang w:eastAsia="ru-RU"/>
              </w:rPr>
              <w:t>заполнения.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lastRenderedPageBreak/>
              <w:t>4. Н</w:t>
            </w:r>
            <w: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аправляет запрос федеральному модератору с указанием 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ИНН, КПП и наименование организации.</w:t>
            </w:r>
          </w:p>
          <w:p w:rsidR="007F4A3C" w:rsidRDefault="0012510B">
            <w:pP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Примерный текст запроса</w:t>
            </w:r>
            <w: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 Регионального исполнителя Федеральному оператору:</w:t>
            </w:r>
          </w:p>
          <w:p w:rsidR="007F4A3C" w:rsidRDefault="0012510B">
            <w:pP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>Здравствуйте</w:t>
            </w: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, личный кабинет респондента с данными </w:t>
            </w:r>
            <w: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</w:rPr>
              <w:t xml:space="preserve">(указать адрес ИНН, КПП и наименование организации) </w:t>
            </w: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необходимо удалить.</w:t>
            </w:r>
          </w:p>
        </w:tc>
      </w:tr>
      <w:tr w:rsidR="007F4A3C">
        <w:trPr>
          <w:trHeight w:val="229"/>
        </w:trPr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lastRenderedPageBreak/>
              <w:t>Прошу вернуть отправленную анкету на доработку.</w:t>
            </w:r>
          </w:p>
        </w:tc>
        <w:tc>
          <w:tcPr>
            <w:tcW w:w="10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Работник контакт-центра уточняет у респондента ИНН, КПП и наименование организации и передает данный запрос Региональному исполнителю с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указанием ИНН, КПП и наименование организации.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Примерный текст запроса оператора Региональному исполнителю:</w:t>
            </w:r>
          </w:p>
          <w:p w:rsidR="007F4A3C" w:rsidRDefault="0012510B">
            <w:pPr>
              <w:shd w:val="clear" w:color="auto" w:fill="FFFFFF"/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>Здравствуйте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, респондент ____ 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lang w:eastAsia="ru-RU"/>
              </w:rPr>
              <w:t>(у</w:t>
            </w:r>
            <w:r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lang w:eastAsia="ru-RU"/>
              </w:rPr>
              <w:t>казать ИНН, КПП и наименование организации)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, просит вернут анкету на доработку.</w:t>
            </w:r>
          </w:p>
          <w:p w:rsidR="007F4A3C" w:rsidRDefault="0012510B">
            <w:pP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</w:rPr>
              <w:t>Региональный исполнитель отправляет</w:t>
            </w:r>
            <w: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</w:rPr>
              <w:t xml:space="preserve"> запрос Федеральным оператору о возвращении анкеты на доработку указав ИНН, КПП, название организации и сведения о лице, ответившем на вопросы анкеты (ФИО).</w:t>
            </w:r>
          </w:p>
          <w:p w:rsidR="007F4A3C" w:rsidRDefault="0012510B">
            <w:pP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Примерный текст запроса</w:t>
            </w:r>
            <w: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 Регионального исполнителя Федеральному оператору:</w:t>
            </w:r>
          </w:p>
          <w:p w:rsidR="007F4A3C" w:rsidRDefault="0012510B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>Здравствуйте, просим верн</w:t>
            </w: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>уть на доработку личный кабинет респондента ___ (</w:t>
            </w:r>
            <w:r>
              <w:rPr>
                <w:rFonts w:cstheme="minorHAnsi"/>
                <w:bCs/>
                <w:i/>
                <w:color w:val="404040" w:themeColor="text1" w:themeTint="BF"/>
                <w:sz w:val="24"/>
                <w:szCs w:val="24"/>
                <w:shd w:val="clear" w:color="auto" w:fill="FFFFFF"/>
              </w:rPr>
              <w:t>указать ИНН, КПП и наименование организации</w:t>
            </w: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>).</w:t>
            </w:r>
          </w:p>
        </w:tc>
      </w:tr>
      <w:tr w:rsidR="007F4A3C">
        <w:trPr>
          <w:trHeight w:val="229"/>
        </w:trPr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При регистрации появляется сообщение «Ошибка валидации капчи «Yandex капча»» или «Ошибка валидации почты», что делать?</w:t>
            </w:r>
          </w:p>
          <w:p w:rsidR="007F4A3C" w:rsidRDefault="007F4A3C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Работник контакт-центра уточняет у 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респондента адрес электронной почты и ФИО ответственного, которые необходимы для регистрации на платформе. Направляет запрос региональному исполнителю с указанием адреса электронной почты ФИО необходимые для регистрации.</w:t>
            </w:r>
          </w:p>
          <w:p w:rsidR="007F4A3C" w:rsidRDefault="0012510B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</w:rPr>
              <w:t>Региональный исполнитель отправляет</w:t>
            </w:r>
            <w: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</w:rPr>
              <w:t xml:space="preserve"> запрос Федеральным оператору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с указанием адреса электронной почты и ФИО необходимые для регистрации.</w:t>
            </w:r>
          </w:p>
          <w:p w:rsidR="007F4A3C" w:rsidRDefault="0012510B">
            <w:pP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</w:pP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Примерный текст запроса</w:t>
            </w:r>
            <w: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 Регионального исполнителя Федеральному модератору:</w:t>
            </w:r>
          </w:p>
          <w:p w:rsidR="007F4A3C" w:rsidRDefault="0012510B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Здравствуйте, при регистрации респондента _______ </w:t>
            </w:r>
            <w: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(указать 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lang w:eastAsia="ru-RU"/>
              </w:rPr>
              <w:t xml:space="preserve">адреса электронной 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lang w:eastAsia="ru-RU"/>
              </w:rPr>
              <w:t>почты и ФИО)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появляется сообщение «Ошибка валидации капчи «Yandex капча»» или «Ошибка валидации почты».</w:t>
            </w:r>
          </w:p>
        </w:tc>
      </w:tr>
    </w:tbl>
    <w:p w:rsidR="007F4A3C" w:rsidRDefault="007F4A3C">
      <w:pPr>
        <w:rPr>
          <w:rFonts w:cstheme="minorHAnsi"/>
          <w:sz w:val="24"/>
          <w:szCs w:val="24"/>
        </w:rPr>
      </w:pPr>
    </w:p>
    <w:sectPr w:rsidR="007F4A3C">
      <w:footerReference w:type="default" r:id="rId44"/>
      <w:pgSz w:w="16838" w:h="11906" w:orient="landscape"/>
      <w:pgMar w:top="567" w:right="567" w:bottom="567" w:left="567" w:header="0" w:footer="166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2510B">
      <w:r>
        <w:separator/>
      </w:r>
    </w:p>
  </w:endnote>
  <w:endnote w:type="continuationSeparator" w:id="0">
    <w:p w:rsidR="00000000" w:rsidRDefault="00125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1803835"/>
      <w:docPartObj>
        <w:docPartGallery w:val="Page Numbers (Bottom of Page)"/>
        <w:docPartUnique/>
      </w:docPartObj>
    </w:sdtPr>
    <w:sdtEndPr/>
    <w:sdtContent>
      <w:p w:rsidR="007F4A3C" w:rsidRDefault="0012510B">
        <w:pPr>
          <w:pStyle w:val="a9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:rsidR="007F4A3C" w:rsidRDefault="007F4A3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2510B">
      <w:r>
        <w:separator/>
      </w:r>
    </w:p>
  </w:footnote>
  <w:footnote w:type="continuationSeparator" w:id="0">
    <w:p w:rsidR="00000000" w:rsidRDefault="001251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44157"/>
    <w:multiLevelType w:val="multilevel"/>
    <w:tmpl w:val="DEC0310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4E81037C"/>
    <w:multiLevelType w:val="multilevel"/>
    <w:tmpl w:val="CD22224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A3C"/>
    <w:rsid w:val="0012510B"/>
    <w:rsid w:val="007F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131"/>
    <w:pPr>
      <w:jc w:val="both"/>
    </w:pPr>
  </w:style>
  <w:style w:type="paragraph" w:styleId="1">
    <w:name w:val="heading 1"/>
    <w:basedOn w:val="a"/>
    <w:link w:val="10"/>
    <w:uiPriority w:val="9"/>
    <w:qFormat/>
    <w:rsid w:val="00E22B05"/>
    <w:pPr>
      <w:spacing w:beforeAutospacing="1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E22B05"/>
    <w:pPr>
      <w:spacing w:beforeAutospacing="1" w:afterAutospacing="1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E22B05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qFormat/>
    <w:rsid w:val="00E22B0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E22B05"/>
    <w:rPr>
      <w:color w:val="0000FF"/>
      <w:u w:val="single"/>
    </w:rPr>
  </w:style>
  <w:style w:type="character" w:customStyle="1" w:styleId="contentpasted0">
    <w:name w:val="contentpasted0"/>
    <w:basedOn w:val="a0"/>
    <w:qFormat/>
    <w:rsid w:val="00E22B05"/>
  </w:style>
  <w:style w:type="character" w:customStyle="1" w:styleId="rc4lo">
    <w:name w:val="rc4lo"/>
    <w:basedOn w:val="a0"/>
    <w:qFormat/>
    <w:rsid w:val="00E22B05"/>
  </w:style>
  <w:style w:type="character" w:customStyle="1" w:styleId="contentpasted1">
    <w:name w:val="contentpasted1"/>
    <w:basedOn w:val="a0"/>
    <w:qFormat/>
    <w:rsid w:val="00E22B05"/>
  </w:style>
  <w:style w:type="character" w:styleId="a4">
    <w:name w:val="FollowedHyperlink"/>
    <w:basedOn w:val="a0"/>
    <w:uiPriority w:val="99"/>
    <w:semiHidden/>
    <w:unhideWhenUsed/>
    <w:rsid w:val="00FB1FA0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BE3E61"/>
    <w:rPr>
      <w:color w:val="605E5C"/>
      <w:shd w:val="clear" w:color="auto" w:fill="E1DFDD"/>
    </w:rPr>
  </w:style>
  <w:style w:type="character" w:styleId="a5">
    <w:name w:val="Strong"/>
    <w:basedOn w:val="a0"/>
    <w:uiPriority w:val="22"/>
    <w:qFormat/>
    <w:rsid w:val="001B0B1C"/>
    <w:rPr>
      <w:b/>
      <w:bCs/>
    </w:rPr>
  </w:style>
  <w:style w:type="character" w:customStyle="1" w:styleId="a6">
    <w:name w:val="Верхний колонтитул Знак"/>
    <w:basedOn w:val="a0"/>
    <w:link w:val="a7"/>
    <w:uiPriority w:val="99"/>
    <w:qFormat/>
    <w:rsid w:val="00CC572C"/>
  </w:style>
  <w:style w:type="character" w:customStyle="1" w:styleId="a8">
    <w:name w:val="Нижний колонтитул Знак"/>
    <w:basedOn w:val="a0"/>
    <w:link w:val="a9"/>
    <w:uiPriority w:val="99"/>
    <w:qFormat/>
    <w:rsid w:val="00CC572C"/>
  </w:style>
  <w:style w:type="character" w:styleId="aa">
    <w:name w:val="annotation reference"/>
    <w:basedOn w:val="a0"/>
    <w:uiPriority w:val="99"/>
    <w:semiHidden/>
    <w:unhideWhenUsed/>
    <w:qFormat/>
    <w:rsid w:val="00257D77"/>
    <w:rPr>
      <w:sz w:val="16"/>
      <w:szCs w:val="16"/>
    </w:rPr>
  </w:style>
  <w:style w:type="character" w:customStyle="1" w:styleId="ab">
    <w:name w:val="Текст примечания Знак"/>
    <w:basedOn w:val="a0"/>
    <w:link w:val="ac"/>
    <w:uiPriority w:val="99"/>
    <w:semiHidden/>
    <w:qFormat/>
    <w:rsid w:val="00257D77"/>
    <w:rPr>
      <w:sz w:val="20"/>
      <w:szCs w:val="20"/>
    </w:rPr>
  </w:style>
  <w:style w:type="character" w:customStyle="1" w:styleId="ad">
    <w:name w:val="Тема примечания Знак"/>
    <w:basedOn w:val="ab"/>
    <w:link w:val="ae"/>
    <w:uiPriority w:val="99"/>
    <w:semiHidden/>
    <w:qFormat/>
    <w:rsid w:val="00257D77"/>
    <w:rPr>
      <w:b/>
      <w:bCs/>
      <w:sz w:val="20"/>
      <w:szCs w:val="20"/>
    </w:rPr>
  </w:style>
  <w:style w:type="character" w:customStyle="1" w:styleId="af">
    <w:name w:val="Текст выноски Знак"/>
    <w:basedOn w:val="a0"/>
    <w:link w:val="af0"/>
    <w:uiPriority w:val="99"/>
    <w:semiHidden/>
    <w:qFormat/>
    <w:rsid w:val="007C439B"/>
    <w:rPr>
      <w:rFonts w:ascii="Segoe UI" w:hAnsi="Segoe UI" w:cs="Segoe UI"/>
      <w:sz w:val="18"/>
      <w:szCs w:val="18"/>
    </w:rPr>
  </w:style>
  <w:style w:type="character" w:customStyle="1" w:styleId="af1">
    <w:name w:val="Ссылка указателя"/>
    <w:qFormat/>
  </w:style>
  <w:style w:type="paragraph" w:customStyle="1" w:styleId="af2">
    <w:name w:val="Заголовок"/>
    <w:basedOn w:val="a"/>
    <w:next w:val="af3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f3">
    <w:name w:val="Body Text"/>
    <w:basedOn w:val="a"/>
    <w:pPr>
      <w:spacing w:after="140" w:line="276" w:lineRule="auto"/>
    </w:pPr>
  </w:style>
  <w:style w:type="paragraph" w:styleId="af4">
    <w:name w:val="List"/>
    <w:basedOn w:val="af3"/>
    <w:rPr>
      <w:rFonts w:ascii="PT Astra Serif" w:hAnsi="PT Astra Serif" w:cs="Noto Sans Devanagari"/>
    </w:rPr>
  </w:style>
  <w:style w:type="paragraph" w:styleId="af5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6">
    <w:name w:val="index heading"/>
    <w:basedOn w:val="af2"/>
  </w:style>
  <w:style w:type="paragraph" w:styleId="af7">
    <w:name w:val="Normal (Web)"/>
    <w:basedOn w:val="a"/>
    <w:uiPriority w:val="99"/>
    <w:unhideWhenUsed/>
    <w:qFormat/>
    <w:rsid w:val="00E22B05"/>
    <w:pPr>
      <w:spacing w:beforeAutospacing="1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List Paragraph"/>
    <w:basedOn w:val="a"/>
    <w:uiPriority w:val="34"/>
    <w:qFormat/>
    <w:rsid w:val="003553EF"/>
    <w:pPr>
      <w:ind w:left="720"/>
      <w:contextualSpacing/>
    </w:pPr>
  </w:style>
  <w:style w:type="paragraph" w:customStyle="1" w:styleId="af9">
    <w:name w:val="Колонтитул"/>
    <w:basedOn w:val="a"/>
    <w:qFormat/>
  </w:style>
  <w:style w:type="paragraph" w:styleId="a7">
    <w:name w:val="header"/>
    <w:basedOn w:val="a"/>
    <w:link w:val="a6"/>
    <w:uiPriority w:val="99"/>
    <w:unhideWhenUsed/>
    <w:rsid w:val="00CC572C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8"/>
    <w:uiPriority w:val="99"/>
    <w:unhideWhenUsed/>
    <w:rsid w:val="00CC572C"/>
    <w:pPr>
      <w:tabs>
        <w:tab w:val="center" w:pos="4677"/>
        <w:tab w:val="right" w:pos="9355"/>
      </w:tabs>
    </w:pPr>
  </w:style>
  <w:style w:type="paragraph" w:styleId="afa">
    <w:name w:val="TOC Heading"/>
    <w:basedOn w:val="1"/>
    <w:next w:val="a"/>
    <w:uiPriority w:val="39"/>
    <w:unhideWhenUsed/>
    <w:qFormat/>
    <w:rsid w:val="003E70BF"/>
    <w:pPr>
      <w:keepNext/>
      <w:keepLines/>
      <w:spacing w:before="240" w:beforeAutospacing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E70BF"/>
    <w:pPr>
      <w:spacing w:after="100"/>
    </w:pPr>
  </w:style>
  <w:style w:type="paragraph" w:styleId="ac">
    <w:name w:val="annotation text"/>
    <w:basedOn w:val="a"/>
    <w:link w:val="ab"/>
    <w:uiPriority w:val="99"/>
    <w:semiHidden/>
    <w:unhideWhenUsed/>
    <w:qFormat/>
    <w:rsid w:val="00257D77"/>
    <w:rPr>
      <w:sz w:val="20"/>
      <w:szCs w:val="20"/>
    </w:rPr>
  </w:style>
  <w:style w:type="paragraph" w:styleId="ae">
    <w:name w:val="annotation subject"/>
    <w:basedOn w:val="ac"/>
    <w:next w:val="ac"/>
    <w:link w:val="ad"/>
    <w:uiPriority w:val="99"/>
    <w:semiHidden/>
    <w:unhideWhenUsed/>
    <w:qFormat/>
    <w:rsid w:val="00257D77"/>
    <w:rPr>
      <w:b/>
      <w:bCs/>
    </w:rPr>
  </w:style>
  <w:style w:type="paragraph" w:styleId="af0">
    <w:name w:val="Balloon Text"/>
    <w:basedOn w:val="a"/>
    <w:link w:val="af"/>
    <w:uiPriority w:val="99"/>
    <w:semiHidden/>
    <w:unhideWhenUsed/>
    <w:qFormat/>
    <w:rsid w:val="007C439B"/>
    <w:rPr>
      <w:rFonts w:ascii="Segoe UI" w:hAnsi="Segoe UI" w:cs="Segoe UI"/>
      <w:sz w:val="18"/>
      <w:szCs w:val="18"/>
    </w:rPr>
  </w:style>
  <w:style w:type="table" w:styleId="afb">
    <w:name w:val="Table Grid"/>
    <w:basedOn w:val="a1"/>
    <w:uiPriority w:val="39"/>
    <w:rsid w:val="00556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rognoz.vcot.info/" TargetMode="External"/><Relationship Id="rId18" Type="http://schemas.openxmlformats.org/officeDocument/2006/relationships/hyperlink" Target="https://prognoz.vcot.info/" TargetMode="External"/><Relationship Id="rId26" Type="http://schemas.openxmlformats.org/officeDocument/2006/relationships/hyperlink" Target="https://info.vcot.info/reference/okpdtr-new/" TargetMode="External"/><Relationship Id="rId39" Type="http://schemas.openxmlformats.org/officeDocument/2006/relationships/image" Target="media/image130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00.png"/><Relationship Id="rId42" Type="http://schemas.openxmlformats.org/officeDocument/2006/relationships/hyperlink" Target="https://prognoz.vcot.info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plvideo.ru/watch?v=sAN9BK5XoSCN" TargetMode="External"/><Relationship Id="rId25" Type="http://schemas.openxmlformats.org/officeDocument/2006/relationships/hyperlink" Target="https://www.consultant.ru/document/cons_doc_LAW_177953/?ysclid=lw4yok7lec77341078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3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tube.ru/video/private/efd6b773d705c5ac1537311abb3166d0/?p=vbyfqfE616XRnlnN7tOjKQ" TargetMode="External"/><Relationship Id="rId20" Type="http://schemas.openxmlformats.org/officeDocument/2006/relationships/hyperlink" Target="https://prognoz.vcot.info/" TargetMode="External"/><Relationship Id="rId29" Type="http://schemas.openxmlformats.org/officeDocument/2006/relationships/hyperlink" Target="https://www.consultant.ru/document/cons_doc_LAW_177953/?ysclid=lw4yok7lec77341078" TargetMode="External"/><Relationship Id="rId41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ognoz.vcot.info/" TargetMode="External"/><Relationship Id="rId24" Type="http://schemas.openxmlformats.org/officeDocument/2006/relationships/hyperlink" Target="https://info.vcot.info/reference/okz14-new/" TargetMode="External"/><Relationship Id="rId32" Type="http://schemas.openxmlformats.org/officeDocument/2006/relationships/hyperlink" Target="https://info.vcot.info/reference/okz14-new/" TargetMode="External"/><Relationship Id="rId37" Type="http://schemas.openxmlformats.org/officeDocument/2006/relationships/image" Target="media/image120.png"/><Relationship Id="rId40" Type="http://schemas.openxmlformats.org/officeDocument/2006/relationships/image" Target="media/image14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hyperlink" Target="https://info.vcot.info/reference/okz14-new/" TargetMode="External"/><Relationship Id="rId36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s://czn.vcot.info/course/view.php?id=142" TargetMode="External"/><Relationship Id="rId31" Type="http://schemas.openxmlformats.org/officeDocument/2006/relationships/image" Target="media/image90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hyperlink" Target="https://www.consultant.ru/document/cons_doc_LAW_177953/?ysclid=lw4yok7lec77341078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1.png"/><Relationship Id="rId43" Type="http://schemas.openxmlformats.org/officeDocument/2006/relationships/hyperlink" Target="https://prognozvcot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78A80-1FCA-4BC1-B46A-4B42A2BC5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5395</Words>
  <Characters>30752</Characters>
  <Application>Microsoft Office Word</Application>
  <DocSecurity>0</DocSecurity>
  <Lines>256</Lines>
  <Paragraphs>72</Paragraphs>
  <ScaleCrop>false</ScaleCrop>
  <Company/>
  <LinksUpToDate>false</LinksUpToDate>
  <CharactersWithSpaces>36075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Савина Наталья Михайловна</dc:creator>
  <dc:description/>
  <cp:lastModifiedBy>sderevyanko</cp:lastModifiedBy>
  <cp:revision>3</cp:revision>
  <cp:lastPrinted>2024-05-22T03:44:00Z</cp:lastPrinted>
  <dcterms:created xsi:type="dcterms:W3CDTF">2025-03-28T11:36:00Z</dcterms:created>
  <dcterms:modified xsi:type="dcterms:W3CDTF">2025-04-07T11:34:00Z</dcterms:modified>
  <dc:language>ru-RU</dc:language>
</cp:coreProperties>
</file>